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7C107">
      <w:pPr>
        <w:numPr>
          <w:ilvl w:val="0"/>
          <w:numId w:val="1"/>
        </w:numPr>
        <w:ind w:firstLine="640" w:firstLineChars="200"/>
        <w:rPr>
          <w:rFonts w:hint="eastAsia" w:ascii="Times New Roman" w:hAnsi="Times New Roman" w:eastAsia="黑体" w:cs="Times New Roman"/>
          <w:b w:val="0"/>
          <w:bCs w:val="0"/>
          <w:sz w:val="32"/>
          <w:szCs w:val="32"/>
        </w:rPr>
      </w:pPr>
      <w:r>
        <w:rPr>
          <w:rFonts w:hint="eastAsia" w:ascii="Times New Roman" w:hAnsi="Times New Roman" w:eastAsia="黑体"/>
          <w:sz w:val="32"/>
          <w:szCs w:val="32"/>
          <w:lang w:val="en-US" w:eastAsia="zh-CN"/>
        </w:rPr>
        <w:t>技术规格需求</w:t>
      </w:r>
    </w:p>
    <w:p w14:paraId="3D2809A8">
      <w:pPr>
        <w:pStyle w:val="11"/>
        <w:jc w:val="left"/>
        <w:outlineLvl w:val="4"/>
        <w:rPr>
          <w:rFonts w:hint="eastAsia" w:eastAsia="宋体"/>
          <w:color w:val="auto"/>
        </w:rPr>
      </w:pPr>
      <w:r>
        <w:rPr>
          <w:rFonts w:hint="eastAsia" w:eastAsia="宋体" w:cs="Times New Roman"/>
          <w:color w:val="auto"/>
          <w:sz w:val="24"/>
          <w:szCs w:val="24"/>
        </w:rPr>
        <w:t>（</w:t>
      </w:r>
      <w:r>
        <w:rPr>
          <w:rFonts w:hint="eastAsia" w:cs="Times New Roman"/>
          <w:color w:val="auto"/>
          <w:sz w:val="24"/>
          <w:szCs w:val="24"/>
          <w:lang w:val="en-US" w:eastAsia="zh-CN"/>
        </w:rPr>
        <w:t>一</w:t>
      </w:r>
      <w:r>
        <w:rPr>
          <w:rFonts w:hint="eastAsia" w:eastAsia="宋体" w:cs="Times New Roman"/>
          <w:color w:val="auto"/>
          <w:sz w:val="24"/>
          <w:szCs w:val="24"/>
        </w:rPr>
        <w:t>）</w:t>
      </w:r>
      <w:r>
        <w:rPr>
          <w:rFonts w:hint="eastAsia" w:cs="Times New Roman"/>
          <w:color w:val="auto"/>
          <w:sz w:val="24"/>
          <w:szCs w:val="24"/>
          <w:lang w:eastAsia="zh-CN"/>
        </w:rPr>
        <w:t>、</w:t>
      </w:r>
      <w:r>
        <w:rPr>
          <w:rFonts w:hint="eastAsia" w:eastAsia="宋体" w:cs="Times New Roman"/>
          <w:color w:val="auto"/>
          <w:sz w:val="24"/>
          <w:szCs w:val="24"/>
        </w:rPr>
        <w:t>梯号DT1</w:t>
      </w:r>
    </w:p>
    <w:tbl>
      <w:tblPr>
        <w:tblStyle w:val="12"/>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703"/>
        <w:gridCol w:w="4423"/>
      </w:tblGrid>
      <w:tr w14:paraId="6608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4" w:type="dxa"/>
            <w:vAlign w:val="center"/>
          </w:tcPr>
          <w:p w14:paraId="1886270C">
            <w:pPr>
              <w:spacing w:line="300" w:lineRule="exact"/>
              <w:jc w:val="center"/>
              <w:rPr>
                <w:rFonts w:hint="eastAsia" w:ascii="黑体" w:hAnsi="黑体" w:eastAsia="黑体" w:cs="黑体"/>
                <w:b/>
                <w:bCs/>
                <w:szCs w:val="21"/>
              </w:rPr>
            </w:pPr>
            <w:r>
              <w:rPr>
                <w:rFonts w:hint="eastAsia" w:ascii="黑体" w:hAnsi="黑体" w:eastAsia="黑体" w:cs="黑体"/>
                <w:b/>
                <w:bCs/>
                <w:szCs w:val="21"/>
              </w:rPr>
              <w:t>梯号</w:t>
            </w:r>
          </w:p>
        </w:tc>
        <w:tc>
          <w:tcPr>
            <w:tcW w:w="7126" w:type="dxa"/>
            <w:gridSpan w:val="2"/>
            <w:vAlign w:val="center"/>
          </w:tcPr>
          <w:p w14:paraId="3B3988C9">
            <w:pPr>
              <w:spacing w:line="300" w:lineRule="exact"/>
              <w:jc w:val="center"/>
              <w:rPr>
                <w:rFonts w:hint="eastAsia" w:ascii="黑体" w:hAnsi="黑体" w:eastAsia="黑体" w:cs="黑体"/>
                <w:b/>
                <w:bCs/>
                <w:szCs w:val="21"/>
              </w:rPr>
            </w:pPr>
            <w:r>
              <w:rPr>
                <w:rFonts w:hint="eastAsia" w:ascii="黑体" w:hAnsi="黑体" w:eastAsia="黑体" w:cs="黑体"/>
                <w:b/>
                <w:bCs/>
                <w:szCs w:val="21"/>
              </w:rPr>
              <w:t>DT1</w:t>
            </w:r>
          </w:p>
        </w:tc>
      </w:tr>
      <w:tr w14:paraId="2BB9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4" w:type="dxa"/>
            <w:vAlign w:val="center"/>
          </w:tcPr>
          <w:p w14:paraId="0DB21F4D">
            <w:pPr>
              <w:spacing w:line="300" w:lineRule="exact"/>
              <w:jc w:val="center"/>
              <w:rPr>
                <w:rFonts w:hint="eastAsia" w:ascii="宋体" w:hAnsi="宋体" w:eastAsia="宋体" w:cs="Times New Roman"/>
                <w:szCs w:val="21"/>
              </w:rPr>
            </w:pPr>
            <w:r>
              <w:rPr>
                <w:rFonts w:hint="eastAsia" w:ascii="宋体" w:hAnsi="宋体" w:eastAsia="宋体" w:cs="Times New Roman"/>
                <w:szCs w:val="21"/>
              </w:rPr>
              <w:t>梯型</w:t>
            </w:r>
          </w:p>
        </w:tc>
        <w:tc>
          <w:tcPr>
            <w:tcW w:w="2703" w:type="dxa"/>
            <w:vAlign w:val="center"/>
          </w:tcPr>
          <w:p w14:paraId="144398BC">
            <w:pPr>
              <w:spacing w:line="300" w:lineRule="exact"/>
              <w:jc w:val="center"/>
              <w:rPr>
                <w:rFonts w:hint="eastAsia" w:ascii="宋体" w:hAnsi="宋体" w:eastAsia="宋体" w:cs="Times New Roman"/>
                <w:szCs w:val="21"/>
              </w:rPr>
            </w:pPr>
            <w:r>
              <w:rPr>
                <w:rFonts w:hint="eastAsia" w:ascii="宋体" w:hAnsi="宋体" w:eastAsia="宋体" w:cs="Times New Roman"/>
                <w:szCs w:val="21"/>
              </w:rPr>
              <w:t>规 格</w:t>
            </w:r>
          </w:p>
        </w:tc>
        <w:tc>
          <w:tcPr>
            <w:tcW w:w="4423" w:type="dxa"/>
            <w:vAlign w:val="center"/>
          </w:tcPr>
          <w:p w14:paraId="5762461A">
            <w:pPr>
              <w:spacing w:line="300" w:lineRule="exact"/>
              <w:jc w:val="center"/>
              <w:rPr>
                <w:rFonts w:hint="eastAsia" w:ascii="宋体" w:hAnsi="宋体" w:eastAsia="宋体" w:cs="Times New Roman"/>
                <w:szCs w:val="21"/>
              </w:rPr>
            </w:pPr>
            <w:r>
              <w:rPr>
                <w:rFonts w:hint="eastAsia" w:ascii="宋体" w:hAnsi="宋体" w:eastAsia="宋体" w:cs="Times New Roman"/>
                <w:szCs w:val="21"/>
              </w:rPr>
              <w:t>参 数</w:t>
            </w:r>
          </w:p>
        </w:tc>
      </w:tr>
      <w:tr w14:paraId="1452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74" w:type="dxa"/>
            <w:vMerge w:val="restart"/>
            <w:vAlign w:val="center"/>
          </w:tcPr>
          <w:p w14:paraId="3A64B59C">
            <w:pPr>
              <w:spacing w:line="300" w:lineRule="exact"/>
              <w:jc w:val="center"/>
              <w:rPr>
                <w:rFonts w:hint="eastAsia" w:ascii="宋体" w:hAnsi="宋体" w:eastAsia="宋体" w:cs="Times New Roman"/>
                <w:szCs w:val="21"/>
              </w:rPr>
            </w:pPr>
            <w:r>
              <w:rPr>
                <w:rFonts w:hint="eastAsia" w:ascii="宋体" w:hAnsi="宋体" w:eastAsia="宋体" w:cs="Times New Roman"/>
                <w:szCs w:val="21"/>
              </w:rPr>
              <w:t>有机房客梯</w:t>
            </w:r>
          </w:p>
        </w:tc>
        <w:tc>
          <w:tcPr>
            <w:tcW w:w="2703" w:type="dxa"/>
            <w:vAlign w:val="center"/>
          </w:tcPr>
          <w:p w14:paraId="7E5F1970">
            <w:pPr>
              <w:spacing w:line="300" w:lineRule="exact"/>
              <w:jc w:val="center"/>
              <w:rPr>
                <w:rFonts w:hint="eastAsia" w:ascii="宋体" w:hAnsi="宋体" w:eastAsia="宋体" w:cs="Times New Roman"/>
                <w:szCs w:val="21"/>
              </w:rPr>
            </w:pPr>
            <w:r>
              <w:rPr>
                <w:rFonts w:hint="eastAsia" w:ascii="宋体" w:hAnsi="宋体" w:eastAsia="宋体" w:cs="Times New Roman"/>
                <w:szCs w:val="21"/>
              </w:rPr>
              <w:t>额定载重（kg）</w:t>
            </w:r>
          </w:p>
        </w:tc>
        <w:tc>
          <w:tcPr>
            <w:tcW w:w="4423" w:type="dxa"/>
            <w:vAlign w:val="center"/>
          </w:tcPr>
          <w:p w14:paraId="25BAE454">
            <w:pPr>
              <w:spacing w:line="300" w:lineRule="exact"/>
              <w:jc w:val="center"/>
              <w:rPr>
                <w:rFonts w:hint="eastAsia"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00</w:t>
            </w:r>
          </w:p>
        </w:tc>
      </w:tr>
      <w:tr w14:paraId="249E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74" w:type="dxa"/>
            <w:vMerge w:val="continue"/>
            <w:vAlign w:val="center"/>
          </w:tcPr>
          <w:p w14:paraId="3D69B505">
            <w:pPr>
              <w:spacing w:line="300" w:lineRule="exact"/>
              <w:jc w:val="center"/>
              <w:rPr>
                <w:rFonts w:hint="eastAsia" w:ascii="宋体" w:hAnsi="宋体" w:eastAsia="宋体" w:cs="Times New Roman"/>
                <w:szCs w:val="21"/>
              </w:rPr>
            </w:pPr>
          </w:p>
        </w:tc>
        <w:tc>
          <w:tcPr>
            <w:tcW w:w="2703" w:type="dxa"/>
            <w:vAlign w:val="center"/>
          </w:tcPr>
          <w:p w14:paraId="29F4C03E">
            <w:pPr>
              <w:spacing w:line="300" w:lineRule="exact"/>
              <w:jc w:val="center"/>
              <w:rPr>
                <w:rFonts w:hint="eastAsia" w:ascii="宋体" w:hAnsi="宋体" w:eastAsia="宋体" w:cs="Times New Roman"/>
                <w:szCs w:val="21"/>
              </w:rPr>
            </w:pPr>
            <w:r>
              <w:rPr>
                <w:rFonts w:hint="eastAsia" w:ascii="宋体" w:hAnsi="宋体" w:eastAsia="宋体" w:cs="Times New Roman"/>
                <w:szCs w:val="21"/>
              </w:rPr>
              <w:t>额定速度（m/s）</w:t>
            </w:r>
          </w:p>
        </w:tc>
        <w:tc>
          <w:tcPr>
            <w:tcW w:w="4423" w:type="dxa"/>
            <w:vAlign w:val="center"/>
          </w:tcPr>
          <w:p w14:paraId="03B79C94">
            <w:pPr>
              <w:spacing w:line="300" w:lineRule="exact"/>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0</w:t>
            </w:r>
          </w:p>
        </w:tc>
      </w:tr>
      <w:tr w14:paraId="0C83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74" w:type="dxa"/>
            <w:vMerge w:val="continue"/>
            <w:vAlign w:val="center"/>
          </w:tcPr>
          <w:p w14:paraId="7B6013E9">
            <w:pPr>
              <w:spacing w:line="300" w:lineRule="exact"/>
              <w:jc w:val="center"/>
              <w:rPr>
                <w:rFonts w:hint="eastAsia" w:ascii="宋体" w:hAnsi="宋体" w:eastAsia="宋体" w:cs="Times New Roman"/>
                <w:szCs w:val="21"/>
              </w:rPr>
            </w:pPr>
          </w:p>
        </w:tc>
        <w:tc>
          <w:tcPr>
            <w:tcW w:w="2703" w:type="dxa"/>
            <w:vAlign w:val="center"/>
          </w:tcPr>
          <w:p w14:paraId="6C459B6C">
            <w:pPr>
              <w:spacing w:line="300" w:lineRule="exact"/>
              <w:jc w:val="center"/>
              <w:rPr>
                <w:rFonts w:hint="eastAsia" w:ascii="宋体" w:hAnsi="宋体" w:eastAsia="宋体" w:cs="Times New Roman"/>
                <w:szCs w:val="21"/>
              </w:rPr>
            </w:pPr>
            <w:r>
              <w:rPr>
                <w:rFonts w:hint="eastAsia" w:ascii="宋体" w:hAnsi="宋体" w:eastAsia="宋体" w:cs="Times New Roman"/>
                <w:szCs w:val="21"/>
              </w:rPr>
              <w:t>层/站/门</w:t>
            </w:r>
          </w:p>
        </w:tc>
        <w:tc>
          <w:tcPr>
            <w:tcW w:w="4423" w:type="dxa"/>
            <w:vAlign w:val="center"/>
          </w:tcPr>
          <w:p w14:paraId="60332772">
            <w:pPr>
              <w:spacing w:line="300" w:lineRule="exact"/>
              <w:jc w:val="center"/>
              <w:rPr>
                <w:rFonts w:hint="eastAsia" w:ascii="宋体" w:hAnsi="宋体" w:eastAsia="宋体" w:cs="Times New Roman"/>
                <w:szCs w:val="21"/>
              </w:rPr>
            </w:pPr>
            <w:r>
              <w:rPr>
                <w:rFonts w:hint="eastAsia" w:ascii="宋体" w:hAnsi="宋体" w:eastAsia="宋体" w:cs="Times New Roman"/>
                <w:szCs w:val="21"/>
              </w:rPr>
              <w:t>6层6站6门</w:t>
            </w:r>
          </w:p>
        </w:tc>
      </w:tr>
      <w:tr w14:paraId="7B85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74" w:type="dxa"/>
            <w:vMerge w:val="continue"/>
            <w:vAlign w:val="center"/>
          </w:tcPr>
          <w:p w14:paraId="6DCCA8CE">
            <w:pPr>
              <w:spacing w:line="300" w:lineRule="exact"/>
              <w:jc w:val="center"/>
              <w:rPr>
                <w:rFonts w:hint="eastAsia" w:ascii="宋体" w:hAnsi="宋体" w:eastAsia="宋体" w:cs="Times New Roman"/>
                <w:szCs w:val="21"/>
              </w:rPr>
            </w:pPr>
          </w:p>
        </w:tc>
        <w:tc>
          <w:tcPr>
            <w:tcW w:w="2703" w:type="dxa"/>
            <w:vAlign w:val="center"/>
          </w:tcPr>
          <w:p w14:paraId="38106E71">
            <w:pPr>
              <w:spacing w:line="300" w:lineRule="exact"/>
              <w:jc w:val="center"/>
              <w:rPr>
                <w:rFonts w:hint="eastAsia" w:ascii="宋体" w:hAnsi="宋体" w:eastAsia="宋体" w:cs="Times New Roman"/>
                <w:szCs w:val="21"/>
              </w:rPr>
            </w:pPr>
            <w:r>
              <w:rPr>
                <w:rFonts w:hint="eastAsia" w:ascii="宋体" w:hAnsi="宋体" w:eastAsia="宋体" w:cs="Times New Roman"/>
                <w:szCs w:val="21"/>
              </w:rPr>
              <w:t>停靠站</w:t>
            </w:r>
          </w:p>
        </w:tc>
        <w:tc>
          <w:tcPr>
            <w:tcW w:w="4423" w:type="dxa"/>
            <w:vAlign w:val="center"/>
          </w:tcPr>
          <w:p w14:paraId="0A94C8F5">
            <w:pPr>
              <w:spacing w:line="300" w:lineRule="exact"/>
              <w:jc w:val="center"/>
              <w:rPr>
                <w:rFonts w:hint="eastAsia" w:ascii="宋体" w:hAnsi="宋体" w:eastAsia="宋体" w:cs="Times New Roman"/>
                <w:szCs w:val="21"/>
              </w:rPr>
            </w:pPr>
            <w:r>
              <w:rPr>
                <w:rFonts w:hint="eastAsia" w:ascii="宋体" w:hAnsi="宋体" w:eastAsia="宋体" w:cs="Times New Roman"/>
                <w:szCs w:val="21"/>
              </w:rPr>
              <w:t>6站</w:t>
            </w:r>
          </w:p>
        </w:tc>
      </w:tr>
      <w:tr w14:paraId="6BD6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374" w:type="dxa"/>
            <w:vMerge w:val="continue"/>
            <w:vAlign w:val="center"/>
          </w:tcPr>
          <w:p w14:paraId="2FDEBCFA">
            <w:pPr>
              <w:spacing w:line="300" w:lineRule="exact"/>
              <w:jc w:val="center"/>
              <w:rPr>
                <w:rFonts w:hint="eastAsia" w:ascii="宋体" w:hAnsi="宋体" w:eastAsia="宋体" w:cs="Times New Roman"/>
                <w:szCs w:val="21"/>
              </w:rPr>
            </w:pPr>
          </w:p>
        </w:tc>
        <w:tc>
          <w:tcPr>
            <w:tcW w:w="2703" w:type="dxa"/>
            <w:vAlign w:val="center"/>
          </w:tcPr>
          <w:p w14:paraId="629E5B10">
            <w:pPr>
              <w:spacing w:line="300" w:lineRule="exact"/>
              <w:jc w:val="center"/>
              <w:rPr>
                <w:rFonts w:hint="eastAsia" w:ascii="宋体" w:hAnsi="宋体" w:eastAsia="宋体" w:cs="Times New Roman"/>
                <w:szCs w:val="21"/>
              </w:rPr>
            </w:pPr>
            <w:r>
              <w:rPr>
                <w:rFonts w:hint="eastAsia" w:ascii="宋体" w:hAnsi="宋体" w:eastAsia="宋体" w:cs="Times New Roman"/>
                <w:szCs w:val="21"/>
              </w:rPr>
              <w:t>提升高度mm</w:t>
            </w:r>
          </w:p>
        </w:tc>
        <w:tc>
          <w:tcPr>
            <w:tcW w:w="4423" w:type="dxa"/>
            <w:vAlign w:val="center"/>
          </w:tcPr>
          <w:p w14:paraId="069FD4FD">
            <w:pPr>
              <w:spacing w:line="300" w:lineRule="exact"/>
              <w:jc w:val="center"/>
              <w:rPr>
                <w:rFonts w:hint="eastAsia" w:ascii="宋体" w:hAnsi="宋体" w:eastAsia="宋体" w:cs="Times New Roman"/>
                <w:szCs w:val="21"/>
              </w:rPr>
            </w:pPr>
            <w:r>
              <w:rPr>
                <w:rFonts w:hint="eastAsia" w:ascii="宋体" w:hAnsi="宋体" w:eastAsia="宋体" w:cs="Times New Roman"/>
                <w:szCs w:val="21"/>
              </w:rPr>
              <w:t>17000</w:t>
            </w:r>
            <w:r>
              <w:rPr>
                <w:rFonts w:ascii="宋体" w:hAnsi="宋体" w:eastAsia="宋体" w:cs="Times New Roman"/>
                <w:szCs w:val="21"/>
              </w:rPr>
              <w:t>mm</w:t>
            </w:r>
          </w:p>
        </w:tc>
      </w:tr>
      <w:tr w14:paraId="76C9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74" w:type="dxa"/>
            <w:vMerge w:val="continue"/>
            <w:vAlign w:val="center"/>
          </w:tcPr>
          <w:p w14:paraId="2A256F62">
            <w:pPr>
              <w:spacing w:line="300" w:lineRule="exact"/>
              <w:jc w:val="center"/>
              <w:rPr>
                <w:rFonts w:hint="eastAsia" w:ascii="宋体" w:hAnsi="宋体" w:eastAsia="宋体" w:cs="Times New Roman"/>
                <w:szCs w:val="21"/>
              </w:rPr>
            </w:pPr>
          </w:p>
        </w:tc>
        <w:tc>
          <w:tcPr>
            <w:tcW w:w="2703" w:type="dxa"/>
            <w:vAlign w:val="center"/>
          </w:tcPr>
          <w:p w14:paraId="2259603E">
            <w:pPr>
              <w:spacing w:line="300" w:lineRule="exact"/>
              <w:jc w:val="center"/>
              <w:rPr>
                <w:rFonts w:hint="eastAsia" w:ascii="宋体" w:hAnsi="宋体" w:eastAsia="宋体" w:cs="Times New Roman"/>
                <w:szCs w:val="21"/>
              </w:rPr>
            </w:pPr>
            <w:r>
              <w:rPr>
                <w:rFonts w:hint="eastAsia" w:ascii="宋体" w:hAnsi="宋体" w:eastAsia="宋体" w:cs="Times New Roman"/>
                <w:szCs w:val="21"/>
              </w:rPr>
              <w:t>台 量（台）</w:t>
            </w:r>
          </w:p>
        </w:tc>
        <w:tc>
          <w:tcPr>
            <w:tcW w:w="4423" w:type="dxa"/>
            <w:vAlign w:val="center"/>
          </w:tcPr>
          <w:p w14:paraId="18885469">
            <w:pPr>
              <w:spacing w:line="300" w:lineRule="exact"/>
              <w:jc w:val="center"/>
              <w:rPr>
                <w:rFonts w:hint="eastAsia" w:ascii="宋体" w:hAnsi="宋体" w:eastAsia="宋体" w:cs="Times New Roman"/>
                <w:szCs w:val="21"/>
              </w:rPr>
            </w:pPr>
            <w:r>
              <w:rPr>
                <w:rFonts w:hint="eastAsia" w:ascii="宋体" w:hAnsi="宋体" w:eastAsia="宋体" w:cs="Times New Roman"/>
                <w:szCs w:val="21"/>
              </w:rPr>
              <w:t>1</w:t>
            </w:r>
          </w:p>
        </w:tc>
      </w:tr>
      <w:tr w14:paraId="4C63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74" w:type="dxa"/>
            <w:vMerge w:val="continue"/>
            <w:vAlign w:val="center"/>
          </w:tcPr>
          <w:p w14:paraId="13405946">
            <w:pPr>
              <w:spacing w:line="300" w:lineRule="exact"/>
              <w:jc w:val="center"/>
              <w:rPr>
                <w:rFonts w:hint="eastAsia" w:ascii="宋体" w:hAnsi="宋体" w:eastAsia="宋体" w:cs="Times New Roman"/>
                <w:szCs w:val="21"/>
              </w:rPr>
            </w:pPr>
          </w:p>
        </w:tc>
        <w:tc>
          <w:tcPr>
            <w:tcW w:w="2703" w:type="dxa"/>
            <w:vAlign w:val="center"/>
          </w:tcPr>
          <w:p w14:paraId="46504741">
            <w:pPr>
              <w:spacing w:line="300" w:lineRule="exact"/>
              <w:jc w:val="center"/>
              <w:rPr>
                <w:rFonts w:hint="eastAsia" w:ascii="宋体" w:hAnsi="宋体" w:eastAsia="宋体" w:cs="Times New Roman"/>
                <w:szCs w:val="21"/>
              </w:rPr>
            </w:pPr>
            <w:r>
              <w:rPr>
                <w:rFonts w:hint="eastAsia" w:ascii="宋体" w:hAnsi="宋体" w:eastAsia="宋体" w:cs="Times New Roman"/>
                <w:szCs w:val="21"/>
              </w:rPr>
              <w:t>井道净尺寸</w:t>
            </w:r>
          </w:p>
          <w:p w14:paraId="0A781016">
            <w:pPr>
              <w:spacing w:line="300" w:lineRule="exact"/>
              <w:jc w:val="center"/>
              <w:rPr>
                <w:rFonts w:hint="eastAsia" w:ascii="宋体" w:hAnsi="宋体" w:eastAsia="宋体" w:cs="Times New Roman"/>
                <w:szCs w:val="21"/>
              </w:rPr>
            </w:pPr>
            <w:r>
              <w:rPr>
                <w:rFonts w:hint="eastAsia" w:ascii="宋体" w:hAnsi="宋体" w:eastAsia="宋体" w:cs="Times New Roman"/>
                <w:szCs w:val="21"/>
              </w:rPr>
              <w:t>（宽×深）（mm）</w:t>
            </w:r>
          </w:p>
        </w:tc>
        <w:tc>
          <w:tcPr>
            <w:tcW w:w="4423" w:type="dxa"/>
            <w:vAlign w:val="center"/>
          </w:tcPr>
          <w:p w14:paraId="2A6CA355">
            <w:pPr>
              <w:spacing w:line="300" w:lineRule="exact"/>
              <w:jc w:val="center"/>
              <w:rPr>
                <w:rFonts w:hint="eastAsia" w:ascii="宋体" w:hAnsi="宋体" w:eastAsia="宋体" w:cs="Times New Roman"/>
                <w:szCs w:val="21"/>
              </w:rPr>
            </w:pPr>
            <w:r>
              <w:rPr>
                <w:rFonts w:hint="eastAsia" w:ascii="宋体" w:hAnsi="宋体" w:eastAsia="宋体" w:cs="Times New Roman"/>
                <w:szCs w:val="21"/>
              </w:rPr>
              <w:t>19</w:t>
            </w:r>
            <w:r>
              <w:rPr>
                <w:rFonts w:ascii="宋体" w:hAnsi="宋体" w:eastAsia="宋体" w:cs="Times New Roman"/>
                <w:szCs w:val="21"/>
              </w:rPr>
              <w:t>00 mm × 2</w:t>
            </w:r>
            <w:r>
              <w:rPr>
                <w:rFonts w:hint="eastAsia" w:ascii="宋体" w:hAnsi="宋体" w:eastAsia="宋体" w:cs="Times New Roman"/>
                <w:szCs w:val="21"/>
              </w:rPr>
              <w:t>100</w:t>
            </w:r>
            <w:r>
              <w:rPr>
                <w:rFonts w:ascii="宋体" w:hAnsi="宋体" w:eastAsia="宋体" w:cs="Times New Roman"/>
                <w:szCs w:val="21"/>
              </w:rPr>
              <w:t>mm</w:t>
            </w:r>
          </w:p>
        </w:tc>
      </w:tr>
      <w:tr w14:paraId="4EA9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74" w:type="dxa"/>
            <w:vMerge w:val="continue"/>
            <w:vAlign w:val="center"/>
          </w:tcPr>
          <w:p w14:paraId="11063E24">
            <w:pPr>
              <w:spacing w:line="300" w:lineRule="exact"/>
              <w:jc w:val="center"/>
              <w:rPr>
                <w:rFonts w:hint="eastAsia" w:ascii="宋体" w:hAnsi="宋体" w:eastAsia="宋体" w:cs="Times New Roman"/>
                <w:szCs w:val="21"/>
              </w:rPr>
            </w:pPr>
          </w:p>
        </w:tc>
        <w:tc>
          <w:tcPr>
            <w:tcW w:w="2703" w:type="dxa"/>
            <w:vAlign w:val="center"/>
          </w:tcPr>
          <w:p w14:paraId="45C1F5E2">
            <w:pPr>
              <w:spacing w:line="300" w:lineRule="exact"/>
              <w:jc w:val="center"/>
              <w:rPr>
                <w:rFonts w:hint="eastAsia" w:ascii="宋体" w:hAnsi="宋体" w:eastAsia="宋体" w:cs="Times New Roman"/>
                <w:szCs w:val="21"/>
              </w:rPr>
            </w:pPr>
            <w:r>
              <w:rPr>
                <w:rFonts w:hint="eastAsia" w:ascii="宋体" w:hAnsi="宋体" w:eastAsia="宋体" w:cs="Times New Roman"/>
                <w:szCs w:val="21"/>
              </w:rPr>
              <w:t>★轿厢内尺寸</w:t>
            </w:r>
          </w:p>
          <w:p w14:paraId="2D29954E">
            <w:pPr>
              <w:spacing w:line="300" w:lineRule="exact"/>
              <w:jc w:val="center"/>
              <w:rPr>
                <w:rFonts w:hint="eastAsia" w:ascii="宋体" w:hAnsi="宋体" w:eastAsia="宋体" w:cs="Times New Roman"/>
                <w:szCs w:val="21"/>
              </w:rPr>
            </w:pPr>
            <w:r>
              <w:rPr>
                <w:rFonts w:hint="eastAsia" w:ascii="宋体" w:hAnsi="宋体" w:eastAsia="宋体" w:cs="Times New Roman"/>
                <w:szCs w:val="21"/>
              </w:rPr>
              <w:t>（宽×深×高）（mm）</w:t>
            </w:r>
          </w:p>
        </w:tc>
        <w:tc>
          <w:tcPr>
            <w:tcW w:w="4423" w:type="dxa"/>
            <w:vAlign w:val="center"/>
          </w:tcPr>
          <w:p w14:paraId="61451CF9">
            <w:pPr>
              <w:spacing w:line="300" w:lineRule="exact"/>
              <w:jc w:val="center"/>
              <w:rPr>
                <w:rFonts w:hint="eastAsia"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2</w:t>
            </w:r>
            <w:r>
              <w:rPr>
                <w:rFonts w:ascii="宋体" w:hAnsi="宋体" w:eastAsia="宋体" w:cs="Times New Roman"/>
                <w:szCs w:val="21"/>
              </w:rPr>
              <w:t>00mm × 1</w:t>
            </w:r>
            <w:r>
              <w:rPr>
                <w:rFonts w:hint="eastAsia" w:ascii="宋体" w:hAnsi="宋体" w:eastAsia="宋体" w:cs="Times New Roman"/>
                <w:szCs w:val="21"/>
              </w:rPr>
              <w:t>65</w:t>
            </w:r>
            <w:r>
              <w:rPr>
                <w:rFonts w:ascii="宋体" w:hAnsi="宋体" w:eastAsia="宋体" w:cs="Times New Roman"/>
                <w:szCs w:val="21"/>
              </w:rPr>
              <w:t>0 mm× 2</w:t>
            </w:r>
            <w:r>
              <w:rPr>
                <w:rFonts w:hint="eastAsia" w:ascii="宋体" w:hAnsi="宋体" w:eastAsia="宋体" w:cs="Times New Roman"/>
                <w:szCs w:val="21"/>
              </w:rPr>
              <w:t>4</w:t>
            </w:r>
            <w:r>
              <w:rPr>
                <w:rFonts w:ascii="宋体" w:hAnsi="宋体" w:eastAsia="宋体" w:cs="Times New Roman"/>
                <w:szCs w:val="21"/>
              </w:rPr>
              <w:t>00mm</w:t>
            </w:r>
          </w:p>
        </w:tc>
      </w:tr>
      <w:tr w14:paraId="0BC7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374" w:type="dxa"/>
            <w:vMerge w:val="continue"/>
            <w:vAlign w:val="center"/>
          </w:tcPr>
          <w:p w14:paraId="21BB9ED7">
            <w:pPr>
              <w:spacing w:line="300" w:lineRule="exact"/>
              <w:jc w:val="center"/>
              <w:rPr>
                <w:rFonts w:hint="eastAsia" w:ascii="宋体" w:hAnsi="宋体" w:eastAsia="宋体" w:cs="Times New Roman"/>
                <w:szCs w:val="21"/>
              </w:rPr>
            </w:pPr>
          </w:p>
        </w:tc>
        <w:tc>
          <w:tcPr>
            <w:tcW w:w="2703" w:type="dxa"/>
            <w:vAlign w:val="center"/>
          </w:tcPr>
          <w:p w14:paraId="5AB1E257">
            <w:pPr>
              <w:spacing w:line="300" w:lineRule="exact"/>
              <w:jc w:val="center"/>
              <w:rPr>
                <w:rFonts w:hint="eastAsia" w:ascii="宋体" w:hAnsi="宋体" w:eastAsia="宋体" w:cs="Times New Roman"/>
                <w:szCs w:val="21"/>
              </w:rPr>
            </w:pPr>
            <w:r>
              <w:rPr>
                <w:rFonts w:hint="eastAsia" w:ascii="宋体" w:hAnsi="宋体" w:eastAsia="宋体" w:cs="Times New Roman"/>
                <w:szCs w:val="21"/>
              </w:rPr>
              <w:t>★开门尺寸</w:t>
            </w:r>
          </w:p>
          <w:p w14:paraId="0005E50B">
            <w:pPr>
              <w:spacing w:line="300" w:lineRule="exact"/>
              <w:jc w:val="center"/>
              <w:rPr>
                <w:rFonts w:hint="eastAsia" w:ascii="宋体" w:hAnsi="宋体" w:eastAsia="宋体" w:cs="Times New Roman"/>
                <w:szCs w:val="21"/>
              </w:rPr>
            </w:pPr>
            <w:r>
              <w:rPr>
                <w:rFonts w:hint="eastAsia" w:ascii="宋体" w:hAnsi="宋体" w:eastAsia="宋体" w:cs="Times New Roman"/>
                <w:szCs w:val="21"/>
              </w:rPr>
              <w:t>（宽×高）（mm）</w:t>
            </w:r>
          </w:p>
        </w:tc>
        <w:tc>
          <w:tcPr>
            <w:tcW w:w="4423" w:type="dxa"/>
            <w:vAlign w:val="center"/>
          </w:tcPr>
          <w:p w14:paraId="6A8C135A">
            <w:pPr>
              <w:spacing w:line="300" w:lineRule="exact"/>
              <w:jc w:val="center"/>
              <w:rPr>
                <w:rFonts w:hint="eastAsia" w:ascii="宋体" w:hAnsi="宋体" w:eastAsia="宋体" w:cs="Times New Roman"/>
                <w:szCs w:val="21"/>
              </w:rPr>
            </w:pPr>
            <w:r>
              <w:rPr>
                <w:rFonts w:hint="eastAsia" w:ascii="宋体" w:hAnsi="宋体" w:eastAsia="宋体" w:cs="Times New Roman"/>
                <w:szCs w:val="21"/>
              </w:rPr>
              <w:t>8</w:t>
            </w:r>
            <w:r>
              <w:rPr>
                <w:rFonts w:ascii="宋体" w:hAnsi="宋体" w:eastAsia="宋体" w:cs="Times New Roman"/>
                <w:szCs w:val="21"/>
              </w:rPr>
              <w:t>00 mm × 2100 mm</w:t>
            </w:r>
          </w:p>
        </w:tc>
      </w:tr>
      <w:tr w14:paraId="3470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74" w:type="dxa"/>
            <w:vMerge w:val="continue"/>
            <w:vAlign w:val="center"/>
          </w:tcPr>
          <w:p w14:paraId="411DCB07">
            <w:pPr>
              <w:spacing w:line="300" w:lineRule="exact"/>
              <w:jc w:val="center"/>
              <w:rPr>
                <w:rFonts w:hint="eastAsia" w:ascii="宋体" w:hAnsi="宋体" w:eastAsia="宋体" w:cs="Times New Roman"/>
                <w:szCs w:val="21"/>
              </w:rPr>
            </w:pPr>
          </w:p>
        </w:tc>
        <w:tc>
          <w:tcPr>
            <w:tcW w:w="2703" w:type="dxa"/>
            <w:vAlign w:val="center"/>
          </w:tcPr>
          <w:p w14:paraId="4687D8E8">
            <w:pPr>
              <w:spacing w:line="300" w:lineRule="exact"/>
              <w:jc w:val="center"/>
              <w:rPr>
                <w:rFonts w:hint="eastAsia" w:ascii="宋体" w:hAnsi="宋体" w:eastAsia="宋体" w:cs="Times New Roman"/>
                <w:szCs w:val="21"/>
              </w:rPr>
            </w:pPr>
            <w:r>
              <w:rPr>
                <w:rFonts w:hint="eastAsia" w:ascii="宋体" w:hAnsi="宋体" w:eastAsia="宋体" w:cs="Times New Roman"/>
                <w:szCs w:val="21"/>
              </w:rPr>
              <w:t>开门方式</w:t>
            </w:r>
          </w:p>
        </w:tc>
        <w:tc>
          <w:tcPr>
            <w:tcW w:w="4423" w:type="dxa"/>
            <w:vAlign w:val="center"/>
          </w:tcPr>
          <w:p w14:paraId="6595516D">
            <w:pPr>
              <w:spacing w:line="300" w:lineRule="exact"/>
              <w:jc w:val="center"/>
              <w:rPr>
                <w:rFonts w:hint="eastAsia" w:ascii="宋体" w:hAnsi="宋体" w:eastAsia="宋体" w:cs="Times New Roman"/>
                <w:szCs w:val="21"/>
              </w:rPr>
            </w:pPr>
            <w:r>
              <w:rPr>
                <w:rFonts w:hint="eastAsia" w:ascii="宋体" w:hAnsi="宋体" w:eastAsia="宋体" w:cs="Times New Roman"/>
                <w:szCs w:val="21"/>
              </w:rPr>
              <w:t>中分门</w:t>
            </w:r>
          </w:p>
        </w:tc>
      </w:tr>
      <w:tr w14:paraId="77B3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74" w:type="dxa"/>
            <w:vMerge w:val="continue"/>
            <w:vAlign w:val="center"/>
          </w:tcPr>
          <w:p w14:paraId="2EFA82A4">
            <w:pPr>
              <w:spacing w:line="300" w:lineRule="exact"/>
              <w:jc w:val="center"/>
              <w:rPr>
                <w:rFonts w:hint="eastAsia" w:ascii="宋体" w:hAnsi="宋体" w:eastAsia="宋体" w:cs="Times New Roman"/>
                <w:szCs w:val="21"/>
              </w:rPr>
            </w:pPr>
          </w:p>
        </w:tc>
        <w:tc>
          <w:tcPr>
            <w:tcW w:w="2703" w:type="dxa"/>
            <w:vAlign w:val="center"/>
          </w:tcPr>
          <w:p w14:paraId="14411227">
            <w:pPr>
              <w:spacing w:line="300" w:lineRule="exact"/>
              <w:jc w:val="center"/>
              <w:rPr>
                <w:rFonts w:hint="eastAsia" w:ascii="宋体" w:hAnsi="宋体" w:eastAsia="宋体" w:cs="Times New Roman"/>
                <w:szCs w:val="21"/>
              </w:rPr>
            </w:pPr>
            <w:r>
              <w:rPr>
                <w:rFonts w:hint="eastAsia" w:ascii="宋体" w:hAnsi="宋体" w:eastAsia="宋体" w:cs="Times New Roman"/>
                <w:szCs w:val="21"/>
              </w:rPr>
              <w:t>运行方式</w:t>
            </w:r>
          </w:p>
        </w:tc>
        <w:tc>
          <w:tcPr>
            <w:tcW w:w="4423" w:type="dxa"/>
            <w:vAlign w:val="center"/>
          </w:tcPr>
          <w:p w14:paraId="2C6FD105">
            <w:pPr>
              <w:spacing w:line="300" w:lineRule="exact"/>
              <w:jc w:val="center"/>
              <w:rPr>
                <w:rFonts w:hint="eastAsia" w:ascii="宋体" w:hAnsi="宋体" w:eastAsia="宋体" w:cs="Times New Roman"/>
                <w:szCs w:val="21"/>
              </w:rPr>
            </w:pPr>
            <w:r>
              <w:rPr>
                <w:rFonts w:hint="eastAsia" w:ascii="宋体" w:hAnsi="宋体" w:eastAsia="宋体" w:cs="Times New Roman"/>
                <w:szCs w:val="21"/>
              </w:rPr>
              <w:t>单控</w:t>
            </w:r>
          </w:p>
        </w:tc>
      </w:tr>
      <w:tr w14:paraId="169F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74" w:type="dxa"/>
            <w:vMerge w:val="continue"/>
            <w:vAlign w:val="center"/>
          </w:tcPr>
          <w:p w14:paraId="4F508188">
            <w:pPr>
              <w:spacing w:line="300" w:lineRule="exact"/>
              <w:jc w:val="center"/>
              <w:rPr>
                <w:rFonts w:hint="eastAsia" w:ascii="宋体" w:hAnsi="宋体" w:eastAsia="宋体" w:cs="Times New Roman"/>
                <w:szCs w:val="21"/>
              </w:rPr>
            </w:pPr>
          </w:p>
        </w:tc>
        <w:tc>
          <w:tcPr>
            <w:tcW w:w="2703" w:type="dxa"/>
            <w:vAlign w:val="center"/>
          </w:tcPr>
          <w:p w14:paraId="71DA9860">
            <w:pPr>
              <w:spacing w:line="300" w:lineRule="exact"/>
              <w:jc w:val="center"/>
              <w:rPr>
                <w:rFonts w:hint="eastAsia" w:ascii="宋体" w:hAnsi="宋体" w:eastAsia="宋体" w:cs="Times New Roman"/>
                <w:szCs w:val="21"/>
              </w:rPr>
            </w:pPr>
            <w:r>
              <w:rPr>
                <w:rFonts w:hint="eastAsia" w:ascii="宋体" w:hAnsi="宋体" w:eastAsia="宋体" w:cs="Times New Roman"/>
                <w:szCs w:val="21"/>
              </w:rPr>
              <w:t>顶层高度mm</w:t>
            </w:r>
          </w:p>
        </w:tc>
        <w:tc>
          <w:tcPr>
            <w:tcW w:w="4423" w:type="dxa"/>
            <w:vAlign w:val="center"/>
          </w:tcPr>
          <w:p w14:paraId="1861A9A0">
            <w:pPr>
              <w:spacing w:line="300" w:lineRule="exact"/>
              <w:jc w:val="center"/>
              <w:rPr>
                <w:rFonts w:hint="eastAsia" w:ascii="宋体" w:hAnsi="宋体" w:eastAsia="宋体" w:cs="Times New Roman"/>
                <w:szCs w:val="21"/>
              </w:rPr>
            </w:pPr>
            <w:r>
              <w:rPr>
                <w:rFonts w:ascii="宋体" w:hAnsi="宋体" w:eastAsia="宋体" w:cs="Times New Roman"/>
                <w:szCs w:val="21"/>
              </w:rPr>
              <w:t>4</w:t>
            </w:r>
            <w:r>
              <w:rPr>
                <w:rFonts w:hint="eastAsia" w:ascii="宋体" w:hAnsi="宋体" w:eastAsia="宋体" w:cs="Times New Roman"/>
                <w:szCs w:val="21"/>
              </w:rPr>
              <w:t>60</w:t>
            </w:r>
            <w:r>
              <w:rPr>
                <w:rFonts w:ascii="宋体" w:hAnsi="宋体" w:eastAsia="宋体" w:cs="Times New Roman"/>
                <w:szCs w:val="21"/>
              </w:rPr>
              <w:t>0</w:t>
            </w:r>
          </w:p>
        </w:tc>
      </w:tr>
      <w:tr w14:paraId="0F6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74" w:type="dxa"/>
            <w:vMerge w:val="continue"/>
            <w:vAlign w:val="center"/>
          </w:tcPr>
          <w:p w14:paraId="51F2CE8C">
            <w:pPr>
              <w:spacing w:line="300" w:lineRule="exact"/>
              <w:jc w:val="center"/>
              <w:rPr>
                <w:rFonts w:hint="eastAsia" w:ascii="宋体" w:hAnsi="宋体" w:eastAsia="宋体" w:cs="Times New Roman"/>
                <w:szCs w:val="21"/>
              </w:rPr>
            </w:pPr>
          </w:p>
        </w:tc>
        <w:tc>
          <w:tcPr>
            <w:tcW w:w="2703" w:type="dxa"/>
            <w:vAlign w:val="center"/>
          </w:tcPr>
          <w:p w14:paraId="36A2356C">
            <w:pPr>
              <w:spacing w:line="300" w:lineRule="exact"/>
              <w:jc w:val="center"/>
              <w:rPr>
                <w:rFonts w:hint="eastAsia" w:ascii="宋体" w:hAnsi="宋体" w:eastAsia="宋体" w:cs="Times New Roman"/>
                <w:szCs w:val="21"/>
              </w:rPr>
            </w:pPr>
            <w:r>
              <w:rPr>
                <w:rFonts w:hint="eastAsia" w:ascii="宋体" w:hAnsi="宋体" w:eastAsia="宋体" w:cs="Times New Roman"/>
                <w:szCs w:val="21"/>
              </w:rPr>
              <w:t>基坑深度mm</w:t>
            </w:r>
          </w:p>
        </w:tc>
        <w:tc>
          <w:tcPr>
            <w:tcW w:w="4423" w:type="dxa"/>
            <w:vAlign w:val="center"/>
          </w:tcPr>
          <w:p w14:paraId="657D030F">
            <w:pPr>
              <w:spacing w:line="300" w:lineRule="exact"/>
              <w:jc w:val="center"/>
              <w:rPr>
                <w:rFonts w:hint="eastAsia" w:ascii="宋体" w:hAnsi="宋体" w:eastAsia="宋体" w:cs="Times New Roman"/>
                <w:szCs w:val="21"/>
              </w:rPr>
            </w:pPr>
            <w:r>
              <w:rPr>
                <w:rFonts w:hint="eastAsia" w:ascii="宋体" w:hAnsi="宋体" w:eastAsia="宋体" w:cs="Times New Roman"/>
                <w:szCs w:val="21"/>
              </w:rPr>
              <w:t>14</w:t>
            </w:r>
            <w:r>
              <w:rPr>
                <w:rFonts w:ascii="宋体" w:hAnsi="宋体" w:eastAsia="宋体" w:cs="Times New Roman"/>
                <w:szCs w:val="21"/>
              </w:rPr>
              <w:t>00</w:t>
            </w:r>
          </w:p>
        </w:tc>
      </w:tr>
      <w:tr w14:paraId="4C1A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74" w:type="dxa"/>
            <w:vAlign w:val="center"/>
          </w:tcPr>
          <w:p w14:paraId="7FD20503">
            <w:pPr>
              <w:spacing w:line="300" w:lineRule="exact"/>
              <w:rPr>
                <w:rFonts w:hint="eastAsia" w:ascii="宋体" w:hAnsi="宋体" w:eastAsia="宋体" w:cs="Times New Roman"/>
                <w:szCs w:val="21"/>
              </w:rPr>
            </w:pPr>
            <w:r>
              <w:rPr>
                <w:rFonts w:hint="eastAsia" w:ascii="宋体" w:hAnsi="宋体" w:eastAsia="宋体" w:cs="Times New Roman"/>
                <w:szCs w:val="21"/>
              </w:rPr>
              <w:t>备注</w:t>
            </w:r>
          </w:p>
        </w:tc>
        <w:tc>
          <w:tcPr>
            <w:tcW w:w="7126" w:type="dxa"/>
            <w:gridSpan w:val="2"/>
            <w:vAlign w:val="center"/>
          </w:tcPr>
          <w:p w14:paraId="040C2C3B">
            <w:pPr>
              <w:spacing w:line="300" w:lineRule="exact"/>
              <w:jc w:val="center"/>
              <w:rPr>
                <w:rFonts w:hint="eastAsia" w:ascii="宋体" w:hAnsi="宋体" w:eastAsia="宋体" w:cs="Times New Roman"/>
                <w:szCs w:val="21"/>
              </w:rPr>
            </w:pPr>
            <w:r>
              <w:rPr>
                <w:rFonts w:hint="eastAsia" w:ascii="宋体" w:hAnsi="宋体"/>
                <w:szCs w:val="21"/>
              </w:rPr>
              <w:t>供应商自行到现场做土建实地考察，对井道结构及相关尺寸予以核实，以确保所提供的电梯能满足现有的土建实际情况并符合国家有关规定的要求。</w:t>
            </w:r>
          </w:p>
        </w:tc>
      </w:tr>
    </w:tbl>
    <w:p w14:paraId="3BD52148">
      <w:pPr>
        <w:widowControl/>
        <w:spacing w:line="360" w:lineRule="auto"/>
        <w:ind w:firstLine="482" w:firstLineChars="200"/>
        <w:jc w:val="left"/>
        <w:outlineLvl w:val="2"/>
        <w:rPr>
          <w:rFonts w:hint="eastAsia" w:ascii="宋体" w:hAnsi="宋体" w:eastAsia="宋体" w:cs="Times New Roman"/>
          <w:b/>
          <w:bCs/>
          <w:sz w:val="24"/>
          <w:szCs w:val="24"/>
        </w:rPr>
      </w:pPr>
      <w:bookmarkStart w:id="0" w:name="_Toc18618"/>
      <w:bookmarkStart w:id="1" w:name="_Toc20388"/>
      <w:r>
        <w:rPr>
          <w:rFonts w:hint="eastAsia" w:ascii="宋体" w:hAnsi="宋体" w:eastAsia="宋体" w:cs="Times New Roman"/>
          <w:b/>
          <w:bCs/>
          <w:sz w:val="24"/>
          <w:szCs w:val="24"/>
        </w:rPr>
        <w:t>（二）、电梯技术要求</w:t>
      </w:r>
      <w:bookmarkEnd w:id="0"/>
      <w:bookmarkEnd w:id="1"/>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38"/>
        <w:gridCol w:w="6643"/>
      </w:tblGrid>
      <w:tr w14:paraId="5CE6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26" w:type="pct"/>
            <w:vAlign w:val="center"/>
          </w:tcPr>
          <w:p w14:paraId="323B851A">
            <w:pPr>
              <w:spacing w:line="0" w:lineRule="atLeast"/>
              <w:jc w:val="center"/>
              <w:rPr>
                <w:rFonts w:hint="eastAsia" w:ascii="宋体" w:hAnsi="宋体" w:eastAsia="宋体" w:cs="Times New Roman"/>
                <w:szCs w:val="21"/>
              </w:rPr>
            </w:pPr>
            <w:r>
              <w:rPr>
                <w:rFonts w:hint="eastAsia" w:ascii="宋体" w:hAnsi="宋体" w:eastAsia="宋体" w:cs="Times New Roman"/>
                <w:szCs w:val="21"/>
              </w:rPr>
              <w:t>序号</w:t>
            </w:r>
          </w:p>
        </w:tc>
        <w:tc>
          <w:tcPr>
            <w:tcW w:w="860" w:type="pct"/>
            <w:vAlign w:val="center"/>
          </w:tcPr>
          <w:p w14:paraId="21391E53">
            <w:pPr>
              <w:spacing w:line="0" w:lineRule="atLeast"/>
              <w:jc w:val="center"/>
              <w:rPr>
                <w:rFonts w:hint="eastAsia" w:ascii="宋体" w:hAnsi="宋体" w:eastAsia="宋体" w:cs="Times New Roman"/>
                <w:szCs w:val="21"/>
              </w:rPr>
            </w:pPr>
            <w:r>
              <w:rPr>
                <w:rFonts w:hint="eastAsia" w:ascii="宋体" w:hAnsi="宋体" w:eastAsia="宋体" w:cs="Times New Roman"/>
                <w:szCs w:val="21"/>
              </w:rPr>
              <w:t>项目名称</w:t>
            </w:r>
          </w:p>
        </w:tc>
        <w:tc>
          <w:tcPr>
            <w:tcW w:w="3714" w:type="pct"/>
            <w:vAlign w:val="center"/>
          </w:tcPr>
          <w:p w14:paraId="39B64CB5">
            <w:pPr>
              <w:spacing w:line="0" w:lineRule="atLeast"/>
              <w:jc w:val="center"/>
              <w:rPr>
                <w:rFonts w:hint="eastAsia" w:ascii="宋体" w:hAnsi="宋体" w:eastAsia="宋体" w:cs="Times New Roman"/>
                <w:szCs w:val="21"/>
              </w:rPr>
            </w:pPr>
            <w:r>
              <w:rPr>
                <w:rFonts w:hint="eastAsia" w:ascii="宋体" w:hAnsi="宋体" w:eastAsia="宋体" w:cs="Times New Roman"/>
                <w:szCs w:val="21"/>
              </w:rPr>
              <w:t>技术要求</w:t>
            </w:r>
          </w:p>
        </w:tc>
      </w:tr>
      <w:tr w14:paraId="138F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107C68FB">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1</w:t>
            </w:r>
          </w:p>
        </w:tc>
        <w:tc>
          <w:tcPr>
            <w:tcW w:w="860" w:type="pct"/>
            <w:vAlign w:val="center"/>
          </w:tcPr>
          <w:p w14:paraId="12A443D9">
            <w:pPr>
              <w:spacing w:line="0" w:lineRule="atLeast"/>
              <w:jc w:val="center"/>
              <w:rPr>
                <w:rFonts w:hint="eastAsia" w:ascii="宋体" w:hAnsi="宋体" w:eastAsia="宋体" w:cs="Times New Roman"/>
                <w:szCs w:val="21"/>
              </w:rPr>
            </w:pPr>
            <w:r>
              <w:rPr>
                <w:rFonts w:hint="eastAsia" w:ascii="宋体" w:hAnsi="宋体" w:eastAsia="宋体" w:cs="Times New Roman"/>
                <w:szCs w:val="21"/>
              </w:rPr>
              <w:t>★永磁同步无齿曳引机</w:t>
            </w:r>
          </w:p>
        </w:tc>
        <w:tc>
          <w:tcPr>
            <w:tcW w:w="3714" w:type="pct"/>
            <w:vAlign w:val="center"/>
          </w:tcPr>
          <w:p w14:paraId="78A075AC">
            <w:pPr>
              <w:snapToGrid w:val="0"/>
              <w:spacing w:line="0" w:lineRule="atLeast"/>
              <w:jc w:val="left"/>
              <w:rPr>
                <w:rFonts w:hint="eastAsia" w:ascii="宋体" w:hAnsi="宋体" w:eastAsia="宋体" w:cs="Times New Roman"/>
                <w:szCs w:val="21"/>
              </w:rPr>
            </w:pPr>
            <w:r>
              <w:rPr>
                <w:rFonts w:hint="eastAsia" w:ascii="宋体" w:hAnsi="宋体" w:eastAsia="宋体" w:cs="Times New Roman"/>
                <w:szCs w:val="21"/>
              </w:rPr>
              <w:t>采用永磁同步无齿轮曳引机，</w:t>
            </w:r>
            <w:r>
              <w:rPr>
                <w:rFonts w:hint="eastAsia" w:ascii="宋体" w:hAnsi="宋体" w:eastAsia="宋体" w:cs="宋体"/>
                <w:kern w:val="0"/>
                <w:szCs w:val="21"/>
              </w:rPr>
              <w:t>曳引机系统为投标品牌制造商原厂原品牌生产，电动机外壳防护等级为IP51及以上（须提供体现上述要求的电梯曳引机特种设备型式试验报告复印件加盖投标人公章）。</w:t>
            </w:r>
          </w:p>
        </w:tc>
      </w:tr>
      <w:tr w14:paraId="4287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475B6A6C">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2</w:t>
            </w:r>
          </w:p>
        </w:tc>
        <w:tc>
          <w:tcPr>
            <w:tcW w:w="860" w:type="pct"/>
            <w:vAlign w:val="center"/>
          </w:tcPr>
          <w:p w14:paraId="33D653B9">
            <w:pPr>
              <w:spacing w:line="0" w:lineRule="atLeast"/>
              <w:jc w:val="center"/>
              <w:rPr>
                <w:rFonts w:hint="eastAsia" w:ascii="宋体" w:hAnsi="宋体" w:eastAsia="宋体" w:cs="Times New Roman"/>
                <w:szCs w:val="21"/>
              </w:rPr>
            </w:pPr>
            <w:r>
              <w:rPr>
                <w:rFonts w:hint="eastAsia" w:ascii="宋体" w:hAnsi="宋体" w:eastAsia="宋体" w:cs="Times New Roman"/>
                <w:szCs w:val="21"/>
              </w:rPr>
              <w:t>★控制系统</w:t>
            </w:r>
          </w:p>
        </w:tc>
        <w:tc>
          <w:tcPr>
            <w:tcW w:w="3714" w:type="pct"/>
            <w:vAlign w:val="center"/>
          </w:tcPr>
          <w:p w14:paraId="5C666B4F">
            <w:pPr>
              <w:snapToGrid w:val="0"/>
              <w:spacing w:line="0" w:lineRule="atLeast"/>
              <w:jc w:val="left"/>
              <w:rPr>
                <w:rFonts w:hint="eastAsia" w:ascii="宋体" w:hAnsi="宋体" w:eastAsia="宋体" w:cs="Times New Roman"/>
                <w:szCs w:val="21"/>
              </w:rPr>
            </w:pPr>
            <w:r>
              <w:rPr>
                <w:rFonts w:hint="eastAsia" w:ascii="宋体" w:hAnsi="宋体" w:eastAsia="宋体" w:cs="Times New Roman"/>
                <w:szCs w:val="21"/>
              </w:rPr>
              <w:t>32位微机模块化集成控制系统，交流变频（VVVF）调速驱动控制，控制柜</w:t>
            </w:r>
            <w:r>
              <w:rPr>
                <w:rFonts w:hint="eastAsia" w:ascii="宋体" w:hAnsi="宋体" w:eastAsia="宋体" w:cs="宋体"/>
                <w:kern w:val="0"/>
                <w:szCs w:val="21"/>
              </w:rPr>
              <w:t>系统为投标品牌制造商原厂原品牌生产，标配节能功能，控制柜通过EMC认证，配置物联网无线通信终端，设备的故障、事件、报警信息应实时向企业应用平台发送，发出信息事件不大于1秒（须提供体现上述要求的控制柜特种设备型式试验报告复印件加盖投标人公章。</w:t>
            </w:r>
          </w:p>
        </w:tc>
      </w:tr>
      <w:tr w14:paraId="19B4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6" w:type="pct"/>
            <w:vAlign w:val="center"/>
          </w:tcPr>
          <w:p w14:paraId="7FF43B93">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3</w:t>
            </w:r>
          </w:p>
        </w:tc>
        <w:tc>
          <w:tcPr>
            <w:tcW w:w="860" w:type="pct"/>
            <w:vAlign w:val="center"/>
          </w:tcPr>
          <w:p w14:paraId="17DCF558">
            <w:pPr>
              <w:spacing w:line="0" w:lineRule="atLeast"/>
              <w:jc w:val="center"/>
              <w:rPr>
                <w:rFonts w:hint="eastAsia" w:ascii="宋体" w:hAnsi="宋体" w:eastAsia="宋体" w:cs="Times New Roman"/>
                <w:szCs w:val="21"/>
              </w:rPr>
            </w:pPr>
            <w:r>
              <w:rPr>
                <w:rFonts w:hint="eastAsia" w:ascii="宋体" w:hAnsi="宋体" w:eastAsia="宋体" w:cs="Times New Roman"/>
                <w:szCs w:val="21"/>
              </w:rPr>
              <w:t>★门机</w:t>
            </w:r>
          </w:p>
        </w:tc>
        <w:tc>
          <w:tcPr>
            <w:tcW w:w="3714" w:type="pct"/>
            <w:vAlign w:val="center"/>
          </w:tcPr>
          <w:p w14:paraId="40CB74E9">
            <w:pPr>
              <w:spacing w:line="0" w:lineRule="atLeast"/>
              <w:jc w:val="left"/>
              <w:rPr>
                <w:rFonts w:hint="eastAsia" w:ascii="宋体" w:hAnsi="宋体" w:eastAsia="宋体" w:cs="Times New Roman"/>
                <w:szCs w:val="21"/>
              </w:rPr>
            </w:pPr>
            <w:r>
              <w:rPr>
                <w:rFonts w:hint="eastAsia" w:ascii="宋体" w:hAnsi="宋体" w:eastAsia="宋体" w:cs="Times New Roman"/>
                <w:szCs w:val="21"/>
              </w:rPr>
              <w:t>交流变频变压调速、永磁同步门机，门机</w:t>
            </w:r>
            <w:r>
              <w:rPr>
                <w:rFonts w:hint="eastAsia" w:ascii="宋体" w:hAnsi="宋体" w:eastAsia="宋体" w:cs="宋体"/>
                <w:kern w:val="0"/>
                <w:szCs w:val="21"/>
              </w:rPr>
              <w:t>系统为投标品牌制造商原厂原品牌生产，门电机防护等级为IP65及以上（须提供体现上述要求的电梯门系统（或电梯门机）委托“检验报告”或“试验报告”复印件加盖投标人公章）。</w:t>
            </w:r>
          </w:p>
        </w:tc>
      </w:tr>
      <w:tr w14:paraId="3A8B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6" w:type="pct"/>
            <w:vAlign w:val="center"/>
          </w:tcPr>
          <w:p w14:paraId="3542C9DA">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4</w:t>
            </w:r>
          </w:p>
        </w:tc>
        <w:tc>
          <w:tcPr>
            <w:tcW w:w="860" w:type="pct"/>
            <w:vAlign w:val="center"/>
          </w:tcPr>
          <w:p w14:paraId="48EE09B7">
            <w:pPr>
              <w:spacing w:line="0" w:lineRule="atLeast"/>
              <w:jc w:val="center"/>
              <w:rPr>
                <w:rFonts w:hint="eastAsia" w:ascii="宋体" w:hAnsi="宋体" w:eastAsia="宋体" w:cs="Times New Roman"/>
                <w:szCs w:val="21"/>
              </w:rPr>
            </w:pPr>
            <w:r>
              <w:rPr>
                <w:rFonts w:hint="eastAsia" w:ascii="宋体" w:hAnsi="宋体" w:eastAsia="宋体" w:cs="Times New Roman"/>
                <w:szCs w:val="21"/>
              </w:rPr>
              <w:t>★光幕</w:t>
            </w:r>
          </w:p>
        </w:tc>
        <w:tc>
          <w:tcPr>
            <w:tcW w:w="3714" w:type="pct"/>
            <w:vAlign w:val="center"/>
          </w:tcPr>
          <w:p w14:paraId="4EC1FA82">
            <w:pPr>
              <w:spacing w:line="0" w:lineRule="atLeast"/>
              <w:jc w:val="left"/>
              <w:rPr>
                <w:rFonts w:hint="eastAsia" w:ascii="宋体" w:hAnsi="宋体" w:eastAsia="宋体" w:cs="Times New Roman"/>
                <w:szCs w:val="21"/>
              </w:rPr>
            </w:pPr>
            <w:r>
              <w:rPr>
                <w:rFonts w:hint="eastAsia" w:ascii="宋体" w:hAnsi="宋体" w:eastAsia="宋体" w:cs="Times New Roman"/>
                <w:szCs w:val="21"/>
              </w:rPr>
              <w:t>光束为≥1</w:t>
            </w:r>
            <w:r>
              <w:rPr>
                <w:rFonts w:ascii="宋体" w:hAnsi="宋体" w:eastAsia="宋体" w:cs="Times New Roman"/>
                <w:szCs w:val="21"/>
              </w:rPr>
              <w:t>74</w:t>
            </w:r>
            <w:r>
              <w:rPr>
                <w:rFonts w:hint="eastAsia" w:ascii="宋体" w:hAnsi="宋体" w:eastAsia="宋体" w:cs="Times New Roman"/>
                <w:szCs w:val="21"/>
              </w:rPr>
              <w:t>（含）束光束以上</w:t>
            </w:r>
          </w:p>
        </w:tc>
      </w:tr>
      <w:tr w14:paraId="32B7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6" w:type="pct"/>
            <w:vAlign w:val="center"/>
          </w:tcPr>
          <w:p w14:paraId="245D9D7A">
            <w:pPr>
              <w:tabs>
                <w:tab w:val="left" w:pos="720"/>
              </w:tabs>
              <w:spacing w:line="0" w:lineRule="atLeast"/>
              <w:jc w:val="center"/>
              <w:rPr>
                <w:rFonts w:hint="eastAsia" w:ascii="宋体" w:hAnsi="宋体" w:eastAsia="宋体" w:cs="Times New Roman"/>
                <w:szCs w:val="21"/>
              </w:rPr>
            </w:pPr>
            <w:r>
              <w:rPr>
                <w:rFonts w:ascii="宋体" w:hAnsi="宋体" w:eastAsia="宋体" w:cs="Times New Roman"/>
                <w:szCs w:val="21"/>
              </w:rPr>
              <w:t>5</w:t>
            </w:r>
          </w:p>
        </w:tc>
        <w:tc>
          <w:tcPr>
            <w:tcW w:w="860" w:type="pct"/>
            <w:vAlign w:val="center"/>
          </w:tcPr>
          <w:p w14:paraId="0C04BB63">
            <w:pPr>
              <w:spacing w:line="0" w:lineRule="atLeast"/>
              <w:jc w:val="center"/>
              <w:rPr>
                <w:rFonts w:hint="eastAsia" w:ascii="宋体" w:hAnsi="宋体" w:eastAsia="宋体" w:cs="Times New Roman"/>
                <w:szCs w:val="21"/>
              </w:rPr>
            </w:pPr>
            <w:r>
              <w:rPr>
                <w:rFonts w:hint="eastAsia" w:ascii="宋体" w:hAnsi="宋体" w:eastAsia="宋体" w:cs="Times New Roman"/>
                <w:szCs w:val="21"/>
              </w:rPr>
              <w:t>紧急操作</w:t>
            </w:r>
          </w:p>
        </w:tc>
        <w:tc>
          <w:tcPr>
            <w:tcW w:w="3714" w:type="pct"/>
            <w:vAlign w:val="center"/>
          </w:tcPr>
          <w:p w14:paraId="222D741B">
            <w:pPr>
              <w:spacing w:line="0" w:lineRule="atLeast"/>
              <w:jc w:val="left"/>
              <w:rPr>
                <w:rFonts w:hint="eastAsia" w:ascii="宋体" w:hAnsi="宋体" w:eastAsia="宋体" w:cs="Times New Roman"/>
                <w:szCs w:val="21"/>
              </w:rPr>
            </w:pPr>
            <w:r>
              <w:rPr>
                <w:rFonts w:hint="eastAsia" w:ascii="宋体" w:hAnsi="宋体" w:eastAsia="宋体" w:cs="Times New Roman"/>
                <w:szCs w:val="21"/>
              </w:rPr>
              <w:t>紧急操作时打开制动器的方式优先采用电动松闸方式，其次采用手动松闸或采用部分电动+部分手动松闸方式。</w:t>
            </w:r>
          </w:p>
        </w:tc>
      </w:tr>
      <w:tr w14:paraId="6203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6" w:type="pct"/>
            <w:vAlign w:val="center"/>
          </w:tcPr>
          <w:p w14:paraId="1FCD8BC1">
            <w:pPr>
              <w:tabs>
                <w:tab w:val="left" w:pos="720"/>
              </w:tabs>
              <w:spacing w:line="0" w:lineRule="atLeast"/>
              <w:jc w:val="center"/>
              <w:rPr>
                <w:rFonts w:hint="eastAsia" w:ascii="宋体" w:hAnsi="宋体" w:eastAsia="宋体" w:cs="Times New Roman"/>
                <w:szCs w:val="21"/>
              </w:rPr>
            </w:pPr>
            <w:r>
              <w:rPr>
                <w:rFonts w:ascii="宋体" w:hAnsi="宋体" w:eastAsia="宋体" w:cs="Times New Roman"/>
                <w:szCs w:val="21"/>
              </w:rPr>
              <w:t>6</w:t>
            </w:r>
          </w:p>
        </w:tc>
        <w:tc>
          <w:tcPr>
            <w:tcW w:w="860" w:type="pct"/>
            <w:vAlign w:val="center"/>
          </w:tcPr>
          <w:p w14:paraId="17BE3974">
            <w:pPr>
              <w:spacing w:line="0" w:lineRule="atLeast"/>
              <w:jc w:val="center"/>
              <w:rPr>
                <w:rFonts w:hint="eastAsia" w:ascii="宋体" w:hAnsi="宋体" w:eastAsia="宋体" w:cs="Times New Roman"/>
                <w:szCs w:val="21"/>
              </w:rPr>
            </w:pPr>
            <w:r>
              <w:rPr>
                <w:rFonts w:hint="eastAsia" w:ascii="宋体" w:hAnsi="宋体" w:eastAsia="宋体" w:cs="Times New Roman"/>
                <w:szCs w:val="21"/>
              </w:rPr>
              <w:t>轿厢悬吊方式</w:t>
            </w:r>
          </w:p>
        </w:tc>
        <w:tc>
          <w:tcPr>
            <w:tcW w:w="3714" w:type="pct"/>
            <w:vAlign w:val="center"/>
          </w:tcPr>
          <w:p w14:paraId="21554CB6">
            <w:pPr>
              <w:spacing w:line="0" w:lineRule="atLeast"/>
              <w:jc w:val="left"/>
              <w:rPr>
                <w:rFonts w:hint="eastAsia" w:ascii="宋体" w:hAnsi="宋体" w:eastAsia="宋体" w:cs="Times New Roman"/>
                <w:szCs w:val="21"/>
              </w:rPr>
            </w:pPr>
            <w:r>
              <w:rPr>
                <w:rFonts w:hint="eastAsia" w:ascii="宋体" w:hAnsi="宋体" w:eastAsia="宋体" w:cs="Times New Roman"/>
                <w:szCs w:val="21"/>
              </w:rPr>
              <w:t>优先采用顶吊式，其次采用底托式。（须提供满足上述要求的本次投标型号整梯“特种设备型式试验报告”</w:t>
            </w:r>
            <w:r>
              <w:rPr>
                <w:rFonts w:hint="eastAsia" w:ascii="宋体" w:hAnsi="宋体" w:eastAsia="宋体" w:cs="宋体"/>
                <w:kern w:val="0"/>
                <w:szCs w:val="21"/>
              </w:rPr>
              <w:t xml:space="preserve"> 复印件加盖投标人公章）</w:t>
            </w:r>
          </w:p>
        </w:tc>
      </w:tr>
      <w:tr w14:paraId="17BB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6" w:type="pct"/>
            <w:vAlign w:val="center"/>
          </w:tcPr>
          <w:p w14:paraId="117A6DCC">
            <w:pPr>
              <w:tabs>
                <w:tab w:val="left" w:pos="720"/>
              </w:tabs>
              <w:spacing w:line="0" w:lineRule="atLeast"/>
              <w:jc w:val="center"/>
              <w:rPr>
                <w:rFonts w:hint="eastAsia" w:ascii="宋体" w:hAnsi="宋体" w:eastAsia="宋体" w:cs="Times New Roman"/>
                <w:szCs w:val="21"/>
              </w:rPr>
            </w:pPr>
            <w:r>
              <w:rPr>
                <w:rFonts w:ascii="宋体" w:hAnsi="宋体" w:eastAsia="宋体" w:cs="Times New Roman"/>
                <w:szCs w:val="21"/>
              </w:rPr>
              <w:t>7</w:t>
            </w:r>
          </w:p>
        </w:tc>
        <w:tc>
          <w:tcPr>
            <w:tcW w:w="860" w:type="pct"/>
            <w:vAlign w:val="center"/>
          </w:tcPr>
          <w:p w14:paraId="16804825">
            <w:pPr>
              <w:spacing w:line="0" w:lineRule="atLeast"/>
              <w:jc w:val="center"/>
              <w:rPr>
                <w:rFonts w:hint="eastAsia" w:ascii="宋体" w:hAnsi="宋体" w:eastAsia="宋体" w:cs="Times New Roman"/>
                <w:szCs w:val="21"/>
              </w:rPr>
            </w:pPr>
            <w:r>
              <w:rPr>
                <w:rFonts w:hint="eastAsia" w:ascii="宋体" w:hAnsi="宋体" w:eastAsia="宋体" w:cs="Times New Roman"/>
                <w:szCs w:val="21"/>
              </w:rPr>
              <w:t>曳引驱动整梯结构形式</w:t>
            </w:r>
          </w:p>
        </w:tc>
        <w:tc>
          <w:tcPr>
            <w:tcW w:w="3714" w:type="pct"/>
            <w:vAlign w:val="center"/>
          </w:tcPr>
          <w:p w14:paraId="302DAB8E">
            <w:pPr>
              <w:spacing w:line="0" w:lineRule="atLeast"/>
              <w:jc w:val="left"/>
              <w:rPr>
                <w:rFonts w:hint="eastAsia" w:ascii="宋体" w:hAnsi="宋体" w:eastAsia="宋体" w:cs="Times New Roman"/>
                <w:szCs w:val="21"/>
              </w:rPr>
            </w:pPr>
            <w:r>
              <w:rPr>
                <w:rFonts w:hint="eastAsia" w:ascii="宋体" w:hAnsi="宋体" w:eastAsia="宋体" w:cs="Times New Roman"/>
                <w:szCs w:val="21"/>
              </w:rPr>
              <w:t>优先采用卧式；其次采用悬臂式。（须提供满足上述要求的本次投标型号整梯“特种设备型式试验报告”</w:t>
            </w:r>
            <w:r>
              <w:rPr>
                <w:rFonts w:hint="eastAsia" w:ascii="宋体" w:hAnsi="宋体" w:eastAsia="宋体" w:cs="宋体"/>
                <w:kern w:val="0"/>
                <w:szCs w:val="21"/>
              </w:rPr>
              <w:t xml:space="preserve"> 复印件加盖投标人公章）</w:t>
            </w:r>
          </w:p>
        </w:tc>
      </w:tr>
      <w:tr w14:paraId="5B6F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6" w:type="pct"/>
            <w:vAlign w:val="center"/>
          </w:tcPr>
          <w:p w14:paraId="5B4A3D74">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8</w:t>
            </w:r>
          </w:p>
        </w:tc>
        <w:tc>
          <w:tcPr>
            <w:tcW w:w="860" w:type="pct"/>
            <w:vAlign w:val="center"/>
          </w:tcPr>
          <w:p w14:paraId="37DA4EB5">
            <w:pPr>
              <w:spacing w:line="0" w:lineRule="atLeast"/>
              <w:jc w:val="center"/>
              <w:rPr>
                <w:rFonts w:hint="eastAsia" w:ascii="宋体" w:hAnsi="宋体" w:eastAsia="宋体" w:cs="Times New Roman"/>
                <w:szCs w:val="21"/>
              </w:rPr>
            </w:pPr>
            <w:r>
              <w:rPr>
                <w:rFonts w:hint="eastAsia" w:ascii="宋体" w:hAnsi="宋体" w:eastAsia="宋体" w:cs="Times New Roman"/>
                <w:szCs w:val="21"/>
              </w:rPr>
              <w:t>导轨</w:t>
            </w:r>
          </w:p>
        </w:tc>
        <w:tc>
          <w:tcPr>
            <w:tcW w:w="3714" w:type="pct"/>
            <w:vAlign w:val="center"/>
          </w:tcPr>
          <w:p w14:paraId="65BC9139">
            <w:pPr>
              <w:spacing w:line="0" w:lineRule="atLeast"/>
              <w:jc w:val="left"/>
              <w:rPr>
                <w:rFonts w:hint="eastAsia" w:ascii="宋体" w:hAnsi="宋体" w:eastAsia="宋体" w:cs="Times New Roman"/>
                <w:szCs w:val="21"/>
              </w:rPr>
            </w:pPr>
            <w:r>
              <w:rPr>
                <w:rFonts w:hint="eastAsia" w:ascii="宋体" w:hAnsi="宋体" w:eastAsia="宋体" w:cs="Times New Roman"/>
                <w:szCs w:val="21"/>
              </w:rPr>
              <w:t>电梯轿厢主导轨（实心导轨）：T型</w:t>
            </w:r>
          </w:p>
        </w:tc>
      </w:tr>
      <w:tr w14:paraId="0F90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26" w:type="pct"/>
            <w:vAlign w:val="center"/>
          </w:tcPr>
          <w:p w14:paraId="5D8FB368">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9</w:t>
            </w:r>
          </w:p>
        </w:tc>
        <w:tc>
          <w:tcPr>
            <w:tcW w:w="860" w:type="pct"/>
            <w:vAlign w:val="center"/>
          </w:tcPr>
          <w:p w14:paraId="371A82BF">
            <w:pPr>
              <w:spacing w:line="0" w:lineRule="atLeast"/>
              <w:jc w:val="center"/>
              <w:rPr>
                <w:rFonts w:hint="eastAsia" w:ascii="宋体" w:hAnsi="宋体" w:eastAsia="宋体" w:cs="Times New Roman"/>
                <w:szCs w:val="21"/>
              </w:rPr>
            </w:pPr>
            <w:r>
              <w:rPr>
                <w:rFonts w:hint="eastAsia" w:ascii="宋体" w:hAnsi="宋体" w:eastAsia="宋体" w:cs="Times New Roman"/>
                <w:szCs w:val="21"/>
              </w:rPr>
              <w:t>钢丝绳或钢带</w:t>
            </w:r>
          </w:p>
        </w:tc>
        <w:tc>
          <w:tcPr>
            <w:tcW w:w="3714" w:type="pct"/>
            <w:vAlign w:val="center"/>
          </w:tcPr>
          <w:p w14:paraId="6256FA57">
            <w:pPr>
              <w:spacing w:line="0" w:lineRule="atLeast"/>
              <w:jc w:val="left"/>
              <w:rPr>
                <w:rFonts w:hint="eastAsia" w:ascii="宋体" w:hAnsi="宋体" w:eastAsia="宋体" w:cs="Times New Roman"/>
                <w:szCs w:val="21"/>
              </w:rPr>
            </w:pPr>
            <w:r>
              <w:rPr>
                <w:rFonts w:hint="eastAsia" w:ascii="宋体" w:hAnsi="宋体" w:eastAsia="宋体" w:cs="Times New Roman"/>
                <w:szCs w:val="21"/>
              </w:rPr>
              <w:t>钢丝绳采用棉芯钢丝绳，不少于5根，每根直径不小于1</w:t>
            </w:r>
            <w:r>
              <w:rPr>
                <w:rFonts w:ascii="宋体" w:hAnsi="宋体" w:eastAsia="宋体" w:cs="Times New Roman"/>
                <w:szCs w:val="21"/>
              </w:rPr>
              <w:t>2</w:t>
            </w:r>
            <w:r>
              <w:rPr>
                <w:rFonts w:hint="eastAsia" w:ascii="宋体" w:hAnsi="宋体" w:eastAsia="宋体" w:cs="Times New Roman"/>
                <w:szCs w:val="21"/>
              </w:rPr>
              <w:t>MM（10MM）。或采用钢带且为厂家标准配置。</w:t>
            </w:r>
          </w:p>
        </w:tc>
      </w:tr>
      <w:tr w14:paraId="3197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1D868562">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10</w:t>
            </w:r>
          </w:p>
        </w:tc>
        <w:tc>
          <w:tcPr>
            <w:tcW w:w="860" w:type="pct"/>
            <w:vAlign w:val="center"/>
          </w:tcPr>
          <w:p w14:paraId="4DA79830">
            <w:pPr>
              <w:spacing w:line="0" w:lineRule="atLeast"/>
              <w:jc w:val="center"/>
              <w:rPr>
                <w:rFonts w:hint="eastAsia" w:ascii="宋体" w:hAnsi="宋体" w:eastAsia="宋体" w:cs="Times New Roman"/>
                <w:szCs w:val="21"/>
              </w:rPr>
            </w:pPr>
            <w:r>
              <w:rPr>
                <w:rFonts w:hint="eastAsia" w:ascii="宋体" w:hAnsi="宋体" w:eastAsia="宋体" w:cs="Times New Roman"/>
                <w:szCs w:val="21"/>
              </w:rPr>
              <w:t>厅门及小门套、轿厢门</w:t>
            </w:r>
          </w:p>
        </w:tc>
        <w:tc>
          <w:tcPr>
            <w:tcW w:w="3714" w:type="pct"/>
            <w:vAlign w:val="center"/>
          </w:tcPr>
          <w:p w14:paraId="7208E414">
            <w:pPr>
              <w:spacing w:line="0" w:lineRule="atLeast"/>
              <w:jc w:val="left"/>
              <w:rPr>
                <w:rFonts w:hint="eastAsia" w:ascii="宋体" w:hAnsi="宋体" w:eastAsia="宋体" w:cs="Times New Roman"/>
                <w:szCs w:val="21"/>
              </w:rPr>
            </w:pPr>
            <w:r>
              <w:rPr>
                <w:rFonts w:hint="eastAsia" w:ascii="宋体" w:hAnsi="宋体" w:eastAsia="宋体" w:cs="Times New Roman"/>
                <w:szCs w:val="21"/>
              </w:rPr>
              <w:t>采用发纹不锈钢；</w:t>
            </w:r>
          </w:p>
        </w:tc>
      </w:tr>
      <w:tr w14:paraId="4AD2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26" w:type="pct"/>
            <w:vAlign w:val="center"/>
          </w:tcPr>
          <w:p w14:paraId="7A0FD4A9">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11</w:t>
            </w:r>
          </w:p>
        </w:tc>
        <w:tc>
          <w:tcPr>
            <w:tcW w:w="860" w:type="pct"/>
            <w:vAlign w:val="center"/>
          </w:tcPr>
          <w:p w14:paraId="4139EDF7">
            <w:pPr>
              <w:spacing w:line="0" w:lineRule="atLeast"/>
              <w:jc w:val="center"/>
              <w:rPr>
                <w:rFonts w:hint="eastAsia" w:ascii="宋体" w:hAnsi="宋体" w:eastAsia="宋体" w:cs="Times New Roman"/>
                <w:szCs w:val="21"/>
              </w:rPr>
            </w:pPr>
            <w:r>
              <w:rPr>
                <w:rFonts w:hint="eastAsia" w:ascii="宋体" w:hAnsi="宋体" w:eastAsia="宋体" w:cs="Times New Roman"/>
                <w:szCs w:val="21"/>
              </w:rPr>
              <w:t>★轿厢设计及整体装饰</w:t>
            </w:r>
          </w:p>
        </w:tc>
        <w:tc>
          <w:tcPr>
            <w:tcW w:w="3714" w:type="pct"/>
            <w:vAlign w:val="center"/>
          </w:tcPr>
          <w:p w14:paraId="75A16BAE">
            <w:pPr>
              <w:spacing w:line="0" w:lineRule="atLeast"/>
              <w:jc w:val="left"/>
              <w:rPr>
                <w:rFonts w:hint="eastAsia" w:ascii="宋体" w:hAnsi="宋体" w:eastAsia="宋体" w:cs="Times New Roman"/>
                <w:szCs w:val="21"/>
              </w:rPr>
            </w:pPr>
            <w:r>
              <w:rPr>
                <w:rFonts w:hint="eastAsia" w:ascii="宋体" w:hAnsi="宋体" w:eastAsia="宋体" w:cs="Times New Roman"/>
                <w:szCs w:val="21"/>
              </w:rPr>
              <w:t>招标范围含以下内容：</w:t>
            </w:r>
          </w:p>
          <w:p w14:paraId="3EAE3B70">
            <w:pPr>
              <w:spacing w:line="0" w:lineRule="atLeast"/>
              <w:jc w:val="left"/>
              <w:rPr>
                <w:rFonts w:hint="eastAsia" w:ascii="宋体" w:hAnsi="宋体" w:eastAsia="宋体" w:cs="Times New Roman"/>
                <w:szCs w:val="21"/>
              </w:rPr>
            </w:pPr>
            <w:r>
              <w:rPr>
                <w:rFonts w:hint="eastAsia" w:ascii="宋体" w:hAnsi="宋体" w:eastAsia="宋体" w:cs="Times New Roman"/>
                <w:szCs w:val="21"/>
              </w:rPr>
              <w:t>确保运行环境隔音、防震、通风；</w:t>
            </w:r>
          </w:p>
          <w:p w14:paraId="34EFB7D1">
            <w:pPr>
              <w:spacing w:line="0" w:lineRule="atLeast"/>
              <w:jc w:val="left"/>
              <w:rPr>
                <w:rFonts w:hint="eastAsia" w:ascii="宋体" w:hAnsi="宋体" w:eastAsia="宋体" w:cs="Times New Roman"/>
                <w:szCs w:val="21"/>
              </w:rPr>
            </w:pPr>
            <w:r>
              <w:rPr>
                <w:rFonts w:hint="eastAsia" w:ascii="宋体" w:hAnsi="宋体" w:eastAsia="宋体" w:cs="Times New Roman"/>
                <w:szCs w:val="21"/>
              </w:rPr>
              <w:t>轿厢顶：设置隐藏式横流通风扇；须具有高透光性</w:t>
            </w:r>
          </w:p>
          <w:p w14:paraId="600B0145">
            <w:pPr>
              <w:spacing w:line="0" w:lineRule="atLeast"/>
              <w:jc w:val="left"/>
              <w:rPr>
                <w:rFonts w:hint="eastAsia" w:ascii="宋体" w:hAnsi="宋体" w:eastAsia="宋体" w:cs="Times New Roman"/>
                <w:szCs w:val="21"/>
              </w:rPr>
            </w:pPr>
            <w:r>
              <w:rPr>
                <w:rFonts w:hint="eastAsia" w:ascii="宋体" w:hAnsi="宋体" w:eastAsia="宋体" w:cs="Times New Roman"/>
                <w:szCs w:val="21"/>
              </w:rPr>
              <w:t>轿厢壁：轿厢内轿壁采用发纹不锈钢；</w:t>
            </w:r>
          </w:p>
          <w:p w14:paraId="6DB9FE60">
            <w:pPr>
              <w:spacing w:line="0" w:lineRule="atLeast"/>
              <w:jc w:val="left"/>
              <w:rPr>
                <w:rFonts w:hint="eastAsia" w:ascii="宋体" w:hAnsi="宋体" w:eastAsia="宋体" w:cs="Times New Roman"/>
                <w:szCs w:val="21"/>
              </w:rPr>
            </w:pPr>
            <w:r>
              <w:rPr>
                <w:rFonts w:hint="eastAsia" w:ascii="宋体" w:hAnsi="宋体" w:eastAsia="宋体" w:cs="Times New Roman"/>
                <w:szCs w:val="21"/>
              </w:rPr>
              <w:t>轿厢地面：PVC地板。</w:t>
            </w:r>
          </w:p>
        </w:tc>
      </w:tr>
      <w:tr w14:paraId="4900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vAlign w:val="center"/>
          </w:tcPr>
          <w:p w14:paraId="0E32749F">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12</w:t>
            </w:r>
          </w:p>
        </w:tc>
        <w:tc>
          <w:tcPr>
            <w:tcW w:w="860" w:type="pct"/>
            <w:vAlign w:val="center"/>
          </w:tcPr>
          <w:p w14:paraId="26581470">
            <w:pPr>
              <w:spacing w:line="0" w:lineRule="atLeast"/>
              <w:jc w:val="center"/>
              <w:rPr>
                <w:rFonts w:hint="eastAsia" w:ascii="宋体" w:hAnsi="宋体" w:eastAsia="宋体" w:cs="Times New Roman"/>
                <w:szCs w:val="21"/>
              </w:rPr>
            </w:pPr>
            <w:r>
              <w:rPr>
                <w:rFonts w:hint="eastAsia" w:ascii="宋体" w:hAnsi="宋体" w:eastAsia="宋体" w:cs="Times New Roman"/>
                <w:szCs w:val="21"/>
              </w:rPr>
              <w:t>★楼层显示及召唤显示</w:t>
            </w:r>
          </w:p>
        </w:tc>
        <w:tc>
          <w:tcPr>
            <w:tcW w:w="3714" w:type="pct"/>
            <w:vAlign w:val="center"/>
          </w:tcPr>
          <w:p w14:paraId="758939D4">
            <w:pPr>
              <w:spacing w:line="0" w:lineRule="atLeast"/>
              <w:jc w:val="left"/>
              <w:rPr>
                <w:rFonts w:hint="eastAsia" w:ascii="宋体" w:hAnsi="宋体" w:eastAsia="宋体" w:cs="Times New Roman"/>
                <w:szCs w:val="21"/>
              </w:rPr>
            </w:pPr>
            <w:r>
              <w:rPr>
                <w:rFonts w:hint="eastAsia" w:ascii="宋体" w:hAnsi="宋体" w:eastAsia="宋体" w:cs="Times New Roman"/>
                <w:szCs w:val="21"/>
              </w:rPr>
              <w:t>采用≥5英寸液晶显示；召唤按钮：微触式金属按钮；</w:t>
            </w:r>
          </w:p>
          <w:p w14:paraId="20AADDC6">
            <w:pPr>
              <w:spacing w:line="0" w:lineRule="atLeast"/>
              <w:jc w:val="left"/>
              <w:rPr>
                <w:rFonts w:hint="eastAsia" w:ascii="宋体" w:hAnsi="宋体" w:eastAsia="宋体" w:cs="Times New Roman"/>
                <w:szCs w:val="21"/>
              </w:rPr>
            </w:pPr>
            <w:r>
              <w:rPr>
                <w:rFonts w:hint="eastAsia" w:ascii="宋体" w:hAnsi="宋体" w:eastAsia="宋体" w:cs="Times New Roman"/>
                <w:szCs w:val="21"/>
              </w:rPr>
              <w:t>采用无底盒外呼；原孔洞修补。</w:t>
            </w:r>
          </w:p>
        </w:tc>
      </w:tr>
      <w:tr w14:paraId="6765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6" w:type="pct"/>
            <w:vAlign w:val="center"/>
          </w:tcPr>
          <w:p w14:paraId="25AE3F2F">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13</w:t>
            </w:r>
          </w:p>
        </w:tc>
        <w:tc>
          <w:tcPr>
            <w:tcW w:w="860" w:type="pct"/>
            <w:vAlign w:val="center"/>
          </w:tcPr>
          <w:p w14:paraId="6D0E50DA">
            <w:pPr>
              <w:spacing w:line="0" w:lineRule="atLeast"/>
              <w:jc w:val="center"/>
              <w:rPr>
                <w:rFonts w:hint="eastAsia" w:ascii="宋体" w:hAnsi="宋体" w:eastAsia="宋体" w:cs="Times New Roman"/>
                <w:szCs w:val="21"/>
              </w:rPr>
            </w:pPr>
            <w:r>
              <w:rPr>
                <w:rFonts w:hint="eastAsia" w:ascii="宋体" w:hAnsi="宋体" w:eastAsia="宋体" w:cs="Times New Roman"/>
                <w:szCs w:val="21"/>
              </w:rPr>
              <w:t>轿厢内操作盘</w:t>
            </w:r>
          </w:p>
        </w:tc>
        <w:tc>
          <w:tcPr>
            <w:tcW w:w="3714" w:type="pct"/>
            <w:vAlign w:val="center"/>
          </w:tcPr>
          <w:p w14:paraId="49860937">
            <w:pPr>
              <w:numPr>
                <w:ilvl w:val="0"/>
                <w:numId w:val="2"/>
              </w:numPr>
              <w:spacing w:line="0" w:lineRule="atLeast"/>
              <w:ind w:left="0" w:firstLine="0"/>
              <w:jc w:val="left"/>
              <w:rPr>
                <w:rFonts w:hint="eastAsia" w:ascii="宋体" w:hAnsi="宋体" w:eastAsia="宋体" w:cs="Times New Roman"/>
                <w:szCs w:val="21"/>
              </w:rPr>
            </w:pPr>
            <w:r>
              <w:rPr>
                <w:rFonts w:hint="eastAsia" w:ascii="宋体" w:hAnsi="宋体" w:eastAsia="宋体" w:cs="Times New Roman"/>
                <w:szCs w:val="21"/>
              </w:rPr>
              <w:t>面板：发纹不锈钢；</w:t>
            </w:r>
          </w:p>
          <w:p w14:paraId="4486DDF4">
            <w:pPr>
              <w:numPr>
                <w:ilvl w:val="0"/>
                <w:numId w:val="2"/>
              </w:numPr>
              <w:spacing w:line="0" w:lineRule="atLeast"/>
              <w:ind w:left="0" w:firstLine="0"/>
              <w:rPr>
                <w:rFonts w:hint="eastAsia" w:ascii="宋体" w:hAnsi="宋体" w:eastAsia="宋体" w:cs="Times New Roman"/>
                <w:szCs w:val="21"/>
              </w:rPr>
            </w:pPr>
            <w:r>
              <w:rPr>
                <w:rFonts w:hint="eastAsia" w:ascii="宋体" w:hAnsi="宋体" w:eastAsia="宋体" w:cs="Times New Roman"/>
                <w:szCs w:val="21"/>
              </w:rPr>
              <w:t>★显示方式：≥5英寸液晶显示器；上升与下降方向指示。隐藏式对讲机；</w:t>
            </w:r>
          </w:p>
          <w:p w14:paraId="1F7926F5">
            <w:pPr>
              <w:numPr>
                <w:ilvl w:val="0"/>
                <w:numId w:val="2"/>
              </w:numPr>
              <w:spacing w:line="0" w:lineRule="atLeast"/>
              <w:ind w:left="0" w:firstLine="0"/>
              <w:jc w:val="left"/>
              <w:rPr>
                <w:rFonts w:hint="eastAsia" w:ascii="宋体" w:hAnsi="宋体" w:eastAsia="宋体" w:cs="Times New Roman"/>
                <w:szCs w:val="21"/>
              </w:rPr>
            </w:pPr>
            <w:r>
              <w:rPr>
                <w:rFonts w:hint="eastAsia" w:ascii="宋体" w:hAnsi="宋体" w:eastAsia="宋体" w:cs="Times New Roman"/>
                <w:szCs w:val="21"/>
              </w:rPr>
              <w:t>标示：标示厂牌、用途、限乘人数、限载重量；</w:t>
            </w:r>
          </w:p>
          <w:p w14:paraId="24BAFB04">
            <w:pPr>
              <w:numPr>
                <w:ilvl w:val="0"/>
                <w:numId w:val="2"/>
              </w:numPr>
              <w:spacing w:line="0" w:lineRule="atLeast"/>
              <w:ind w:left="0" w:firstLine="0"/>
              <w:jc w:val="left"/>
              <w:rPr>
                <w:rFonts w:hint="eastAsia" w:ascii="宋体" w:hAnsi="宋体" w:eastAsia="宋体" w:cs="Times New Roman"/>
                <w:szCs w:val="21"/>
              </w:rPr>
            </w:pPr>
            <w:r>
              <w:rPr>
                <w:rFonts w:hint="eastAsia" w:ascii="宋体" w:hAnsi="宋体" w:eastAsia="宋体" w:cs="Times New Roman"/>
                <w:szCs w:val="21"/>
              </w:rPr>
              <w:t>以钥匙操作的开关箱内有照明开关、风扇开关、司机控制；</w:t>
            </w:r>
          </w:p>
          <w:p w14:paraId="421CA307">
            <w:pPr>
              <w:numPr>
                <w:ilvl w:val="0"/>
                <w:numId w:val="2"/>
              </w:numPr>
              <w:spacing w:line="0" w:lineRule="atLeast"/>
              <w:ind w:left="0" w:firstLine="0"/>
              <w:jc w:val="left"/>
              <w:rPr>
                <w:rFonts w:hint="eastAsia" w:ascii="宋体" w:hAnsi="宋体" w:eastAsia="宋体" w:cs="Times New Roman"/>
                <w:szCs w:val="21"/>
              </w:rPr>
            </w:pPr>
            <w:r>
              <w:rPr>
                <w:rFonts w:hint="eastAsia" w:ascii="宋体" w:hAnsi="宋体" w:eastAsia="宋体" w:cs="Times New Roman"/>
                <w:szCs w:val="21"/>
              </w:rPr>
              <w:t>按钮：微触式金属微光按钮，具有停靠层数相同的楼层按钮；</w:t>
            </w:r>
          </w:p>
          <w:p w14:paraId="04145B1C">
            <w:pPr>
              <w:numPr>
                <w:ilvl w:val="0"/>
                <w:numId w:val="2"/>
              </w:numPr>
              <w:spacing w:line="0" w:lineRule="atLeast"/>
              <w:ind w:left="0" w:firstLine="0"/>
              <w:jc w:val="left"/>
              <w:rPr>
                <w:rFonts w:hint="eastAsia" w:ascii="宋体" w:hAnsi="宋体" w:eastAsia="宋体" w:cs="Times New Roman"/>
                <w:szCs w:val="21"/>
              </w:rPr>
            </w:pPr>
            <w:r>
              <w:rPr>
                <w:rFonts w:hint="eastAsia" w:ascii="宋体" w:hAnsi="宋体" w:eastAsia="宋体" w:cs="Times New Roman"/>
                <w:szCs w:val="21"/>
              </w:rPr>
              <w:t>开关门按钮各一付，并以图形表示，紧急呼叫按钮；</w:t>
            </w:r>
          </w:p>
          <w:p w14:paraId="076BC943">
            <w:pPr>
              <w:numPr>
                <w:ilvl w:val="0"/>
                <w:numId w:val="2"/>
              </w:numPr>
              <w:spacing w:line="0" w:lineRule="atLeast"/>
              <w:ind w:left="0" w:firstLine="0"/>
              <w:jc w:val="left"/>
              <w:rPr>
                <w:rFonts w:hint="eastAsia" w:ascii="宋体" w:hAnsi="宋体" w:eastAsia="宋体" w:cs="Times New Roman"/>
                <w:szCs w:val="21"/>
              </w:rPr>
            </w:pPr>
            <w:r>
              <w:rPr>
                <w:rFonts w:hint="eastAsia" w:ascii="宋体" w:hAnsi="宋体" w:eastAsia="宋体" w:cs="Times New Roman"/>
                <w:szCs w:val="21"/>
              </w:rPr>
              <w:t>采用一体式操作盘。</w:t>
            </w:r>
          </w:p>
        </w:tc>
      </w:tr>
      <w:tr w14:paraId="772D5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26" w:type="pct"/>
            <w:vAlign w:val="center"/>
          </w:tcPr>
          <w:p w14:paraId="15050C69">
            <w:pPr>
              <w:tabs>
                <w:tab w:val="left" w:pos="720"/>
              </w:tabs>
              <w:spacing w:line="0" w:lineRule="atLeast"/>
              <w:jc w:val="center"/>
              <w:rPr>
                <w:rFonts w:hint="eastAsia" w:ascii="宋体" w:hAnsi="宋体" w:eastAsia="宋体" w:cs="Times New Roman"/>
                <w:szCs w:val="21"/>
              </w:rPr>
            </w:pPr>
            <w:r>
              <w:rPr>
                <w:rFonts w:hint="eastAsia" w:ascii="宋体" w:hAnsi="宋体" w:eastAsia="宋体" w:cs="Times New Roman"/>
                <w:szCs w:val="21"/>
              </w:rPr>
              <w:t>14</w:t>
            </w:r>
          </w:p>
        </w:tc>
        <w:tc>
          <w:tcPr>
            <w:tcW w:w="860" w:type="pct"/>
            <w:vAlign w:val="center"/>
          </w:tcPr>
          <w:p w14:paraId="563DD69C">
            <w:pPr>
              <w:spacing w:line="0" w:lineRule="atLeast"/>
              <w:jc w:val="center"/>
              <w:rPr>
                <w:rFonts w:hint="eastAsia" w:ascii="宋体" w:hAnsi="宋体" w:eastAsia="宋体" w:cs="Times New Roman"/>
                <w:szCs w:val="21"/>
              </w:rPr>
            </w:pPr>
            <w:r>
              <w:rPr>
                <w:rFonts w:hint="eastAsia" w:ascii="宋体" w:hAnsi="宋体" w:eastAsia="宋体" w:cs="Times New Roman"/>
                <w:szCs w:val="21"/>
              </w:rPr>
              <w:t>标准功能</w:t>
            </w:r>
          </w:p>
        </w:tc>
        <w:tc>
          <w:tcPr>
            <w:tcW w:w="3714" w:type="pct"/>
            <w:vAlign w:val="center"/>
          </w:tcPr>
          <w:p w14:paraId="4B761DE9">
            <w:pPr>
              <w:spacing w:line="0" w:lineRule="atLeast"/>
              <w:rPr>
                <w:rFonts w:hint="eastAsia" w:ascii="宋体" w:hAnsi="宋体" w:eastAsia="宋体" w:cs="Times New Roman"/>
                <w:szCs w:val="21"/>
              </w:rPr>
            </w:pPr>
            <w:r>
              <w:rPr>
                <w:rFonts w:hint="eastAsia" w:ascii="宋体" w:hAnsi="宋体" w:eastAsia="宋体" w:cs="Times New Roman"/>
                <w:szCs w:val="21"/>
              </w:rPr>
              <w:t>轿厢照明采用LED照明,吊顶须具有高透光性，吊顶边缘采用发纹不锈钢材质。</w:t>
            </w:r>
          </w:p>
        </w:tc>
      </w:tr>
      <w:tr w14:paraId="4C96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26" w:type="pct"/>
          </w:tcPr>
          <w:p w14:paraId="6D5389C5">
            <w:pPr>
              <w:tabs>
                <w:tab w:val="left" w:pos="720"/>
              </w:tabs>
              <w:spacing w:line="0" w:lineRule="atLeast"/>
              <w:jc w:val="center"/>
              <w:rPr>
                <w:rFonts w:hint="eastAsia" w:ascii="宋体" w:hAnsi="宋体" w:eastAsia="宋体" w:cs="宋体"/>
                <w:szCs w:val="21"/>
              </w:rPr>
            </w:pPr>
            <w:r>
              <w:rPr>
                <w:rFonts w:hint="eastAsia" w:ascii="宋体" w:hAnsi="宋体" w:eastAsia="宋体" w:cs="宋体"/>
                <w:szCs w:val="21"/>
              </w:rPr>
              <w:t>15</w:t>
            </w:r>
          </w:p>
        </w:tc>
        <w:tc>
          <w:tcPr>
            <w:tcW w:w="860" w:type="pct"/>
            <w:vAlign w:val="center"/>
          </w:tcPr>
          <w:p w14:paraId="6D4E4783">
            <w:pPr>
              <w:spacing w:line="0" w:lineRule="atLeast"/>
              <w:jc w:val="center"/>
              <w:rPr>
                <w:rFonts w:hint="eastAsia" w:ascii="宋体" w:hAnsi="宋体" w:eastAsia="宋体" w:cs="宋体"/>
                <w:szCs w:val="21"/>
              </w:rPr>
            </w:pPr>
            <w:r>
              <w:rPr>
                <w:rFonts w:hint="eastAsia" w:ascii="宋体" w:hAnsi="宋体" w:eastAsia="宋体" w:cs="宋体"/>
                <w:szCs w:val="21"/>
              </w:rPr>
              <w:t>节能效果</w:t>
            </w:r>
          </w:p>
        </w:tc>
        <w:tc>
          <w:tcPr>
            <w:tcW w:w="3714" w:type="pct"/>
          </w:tcPr>
          <w:p w14:paraId="1FA38A5E">
            <w:pPr>
              <w:spacing w:line="0" w:lineRule="atLeast"/>
              <w:jc w:val="left"/>
              <w:rPr>
                <w:rFonts w:hint="eastAsia" w:ascii="宋体" w:hAnsi="宋体" w:eastAsia="宋体" w:cs="宋体"/>
                <w:szCs w:val="21"/>
              </w:rPr>
            </w:pPr>
            <w:r>
              <w:rPr>
                <w:rFonts w:hint="eastAsia" w:ascii="宋体" w:hAnsi="宋体" w:eastAsia="宋体" w:cs="宋体"/>
                <w:kern w:val="0"/>
                <w:szCs w:val="21"/>
              </w:rPr>
              <w:t>配置能量回馈系统，并且具备TUV VDI4707标准A级能效等级证书及TUV ISO25745标准A级能效等级证书</w:t>
            </w:r>
          </w:p>
        </w:tc>
      </w:tr>
      <w:tr w14:paraId="0A88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26" w:type="pct"/>
            <w:vAlign w:val="center"/>
          </w:tcPr>
          <w:p w14:paraId="2AC49FD5">
            <w:pPr>
              <w:tabs>
                <w:tab w:val="left" w:pos="720"/>
              </w:tabs>
              <w:spacing w:line="0" w:lineRule="atLeast"/>
              <w:jc w:val="center"/>
              <w:rPr>
                <w:rFonts w:hint="eastAsia" w:ascii="宋体" w:hAnsi="宋体" w:eastAsia="宋体" w:cs="宋体"/>
                <w:szCs w:val="21"/>
              </w:rPr>
            </w:pPr>
            <w:r>
              <w:rPr>
                <w:rFonts w:hint="eastAsia" w:ascii="宋体" w:hAnsi="宋体" w:eastAsia="宋体" w:cs="宋体"/>
                <w:szCs w:val="21"/>
              </w:rPr>
              <w:t>16</w:t>
            </w:r>
          </w:p>
        </w:tc>
        <w:tc>
          <w:tcPr>
            <w:tcW w:w="860" w:type="pct"/>
            <w:vAlign w:val="center"/>
          </w:tcPr>
          <w:p w14:paraId="23CBF5A6">
            <w:pPr>
              <w:spacing w:line="0" w:lineRule="atLeast"/>
              <w:jc w:val="center"/>
              <w:rPr>
                <w:rFonts w:hint="eastAsia" w:ascii="宋体" w:hAnsi="宋体" w:eastAsia="宋体" w:cs="宋体"/>
                <w:szCs w:val="21"/>
              </w:rPr>
            </w:pPr>
            <w:r>
              <w:rPr>
                <w:rFonts w:hint="eastAsia" w:ascii="宋体" w:hAnsi="宋体" w:eastAsia="宋体" w:cs="宋体"/>
                <w:szCs w:val="21"/>
              </w:rPr>
              <w:t>使用功能</w:t>
            </w:r>
          </w:p>
        </w:tc>
        <w:tc>
          <w:tcPr>
            <w:tcW w:w="3714" w:type="pct"/>
          </w:tcPr>
          <w:p w14:paraId="09CB9D68">
            <w:pPr>
              <w:spacing w:line="0" w:lineRule="atLeast"/>
              <w:jc w:val="left"/>
              <w:rPr>
                <w:rFonts w:hint="eastAsia" w:ascii="宋体" w:hAnsi="宋体" w:eastAsia="宋体" w:cs="宋体"/>
                <w:szCs w:val="21"/>
              </w:rPr>
            </w:pPr>
            <w:r>
              <w:rPr>
                <w:rFonts w:hint="eastAsia" w:ascii="宋体" w:hAnsi="宋体" w:eastAsia="宋体" w:cs="宋体"/>
                <w:szCs w:val="21"/>
              </w:rPr>
              <w:t>满载直驶；</w:t>
            </w:r>
          </w:p>
          <w:p w14:paraId="15FB0003">
            <w:pPr>
              <w:spacing w:line="0" w:lineRule="atLeast"/>
              <w:jc w:val="left"/>
              <w:rPr>
                <w:rFonts w:hint="eastAsia" w:ascii="宋体" w:hAnsi="宋体" w:eastAsia="宋体" w:cs="宋体"/>
                <w:szCs w:val="21"/>
              </w:rPr>
            </w:pPr>
            <w:r>
              <w:rPr>
                <w:rFonts w:hint="eastAsia" w:ascii="宋体" w:hAnsi="宋体" w:eastAsia="宋体" w:cs="宋体"/>
                <w:szCs w:val="21"/>
              </w:rPr>
              <w:t>司机操作控制（设有基站锁）；</w:t>
            </w:r>
          </w:p>
          <w:p w14:paraId="637CF3CF">
            <w:pPr>
              <w:spacing w:line="0" w:lineRule="atLeast"/>
              <w:jc w:val="left"/>
              <w:rPr>
                <w:rFonts w:hint="eastAsia" w:ascii="宋体" w:hAnsi="宋体" w:eastAsia="宋体" w:cs="宋体"/>
                <w:szCs w:val="21"/>
              </w:rPr>
            </w:pPr>
            <w:r>
              <w:rPr>
                <w:rFonts w:hint="eastAsia" w:ascii="宋体" w:hAnsi="宋体" w:eastAsia="宋体" w:cs="宋体"/>
                <w:szCs w:val="21"/>
              </w:rPr>
              <w:t>防捣乱功能；</w:t>
            </w:r>
          </w:p>
          <w:p w14:paraId="24ABCA0D">
            <w:pPr>
              <w:spacing w:line="0" w:lineRule="atLeast"/>
              <w:jc w:val="left"/>
              <w:rPr>
                <w:rFonts w:hint="eastAsia" w:ascii="宋体" w:hAnsi="宋体" w:eastAsia="宋体" w:cs="宋体"/>
                <w:szCs w:val="21"/>
              </w:rPr>
            </w:pPr>
            <w:r>
              <w:rPr>
                <w:rFonts w:hint="eastAsia" w:ascii="宋体" w:hAnsi="宋体" w:eastAsia="宋体" w:cs="宋体"/>
                <w:szCs w:val="21"/>
              </w:rPr>
              <w:t>无呼叫自动返设定层（1楼或中间楼层）；</w:t>
            </w:r>
          </w:p>
          <w:p w14:paraId="55AFCC1E">
            <w:pPr>
              <w:spacing w:line="0" w:lineRule="atLeast"/>
              <w:jc w:val="left"/>
              <w:rPr>
                <w:rFonts w:hint="eastAsia" w:ascii="宋体" w:hAnsi="宋体" w:eastAsia="宋体" w:cs="宋体"/>
                <w:szCs w:val="21"/>
              </w:rPr>
            </w:pPr>
            <w:r>
              <w:rPr>
                <w:rFonts w:hint="eastAsia" w:ascii="宋体" w:hAnsi="宋体" w:eastAsia="宋体" w:cs="宋体"/>
                <w:szCs w:val="21"/>
              </w:rPr>
              <w:t>超载报警保护；</w:t>
            </w:r>
          </w:p>
          <w:p w14:paraId="5199B1C7">
            <w:pPr>
              <w:spacing w:line="0" w:lineRule="atLeast"/>
              <w:jc w:val="left"/>
              <w:rPr>
                <w:rFonts w:hint="eastAsia" w:ascii="宋体" w:hAnsi="宋体" w:eastAsia="宋体" w:cs="宋体"/>
                <w:szCs w:val="21"/>
              </w:rPr>
            </w:pPr>
            <w:r>
              <w:rPr>
                <w:rFonts w:hint="eastAsia" w:ascii="宋体" w:hAnsi="宋体" w:eastAsia="宋体" w:cs="宋体"/>
                <w:szCs w:val="21"/>
              </w:rPr>
              <w:t>开/关门受阻保护（门过载保护功能）；</w:t>
            </w:r>
          </w:p>
          <w:p w14:paraId="2F0F7B6E">
            <w:pPr>
              <w:spacing w:line="0" w:lineRule="atLeast"/>
              <w:jc w:val="left"/>
              <w:rPr>
                <w:rFonts w:hint="eastAsia" w:ascii="宋体" w:hAnsi="宋体" w:eastAsia="宋体" w:cs="宋体"/>
                <w:szCs w:val="21"/>
              </w:rPr>
            </w:pPr>
            <w:r>
              <w:rPr>
                <w:rFonts w:hint="eastAsia" w:ascii="宋体" w:hAnsi="宋体" w:eastAsia="宋体" w:cs="宋体"/>
                <w:szCs w:val="21"/>
              </w:rPr>
              <w:t>光幕保护装置；</w:t>
            </w:r>
          </w:p>
          <w:p w14:paraId="175355A5">
            <w:pPr>
              <w:spacing w:line="0" w:lineRule="atLeast"/>
              <w:jc w:val="left"/>
              <w:rPr>
                <w:rFonts w:hint="eastAsia" w:ascii="宋体" w:hAnsi="宋体" w:eastAsia="宋体" w:cs="宋体"/>
                <w:szCs w:val="21"/>
              </w:rPr>
            </w:pPr>
            <w:r>
              <w:rPr>
                <w:rFonts w:hint="eastAsia" w:ascii="宋体" w:hAnsi="宋体" w:eastAsia="宋体" w:cs="宋体"/>
                <w:szCs w:val="21"/>
              </w:rPr>
              <w:t>自动再平层功能；</w:t>
            </w:r>
          </w:p>
          <w:p w14:paraId="2EB27C24">
            <w:pPr>
              <w:spacing w:line="0" w:lineRule="atLeast"/>
              <w:jc w:val="left"/>
              <w:rPr>
                <w:rFonts w:hint="eastAsia" w:ascii="宋体" w:hAnsi="宋体" w:eastAsia="宋体" w:cs="宋体"/>
                <w:szCs w:val="21"/>
              </w:rPr>
            </w:pPr>
            <w:r>
              <w:rPr>
                <w:rFonts w:hint="eastAsia" w:ascii="宋体" w:hAnsi="宋体" w:eastAsia="宋体" w:cs="宋体"/>
                <w:szCs w:val="21"/>
              </w:rPr>
              <w:t>提前开门功能；</w:t>
            </w:r>
          </w:p>
          <w:p w14:paraId="021417D2">
            <w:pPr>
              <w:spacing w:line="0" w:lineRule="atLeast"/>
              <w:jc w:val="left"/>
              <w:rPr>
                <w:rFonts w:hint="eastAsia" w:ascii="宋体" w:hAnsi="宋体" w:eastAsia="宋体" w:cs="宋体"/>
                <w:szCs w:val="21"/>
              </w:rPr>
            </w:pPr>
            <w:r>
              <w:rPr>
                <w:rFonts w:hint="eastAsia" w:ascii="宋体" w:hAnsi="宋体" w:eastAsia="宋体" w:cs="宋体"/>
                <w:szCs w:val="21"/>
              </w:rPr>
              <w:t>超速保护；</w:t>
            </w:r>
          </w:p>
          <w:p w14:paraId="58C566FB">
            <w:pPr>
              <w:spacing w:line="0" w:lineRule="atLeast"/>
              <w:jc w:val="left"/>
              <w:rPr>
                <w:rFonts w:hint="eastAsia" w:ascii="宋体" w:hAnsi="宋体" w:eastAsia="宋体" w:cs="宋体"/>
                <w:szCs w:val="21"/>
              </w:rPr>
            </w:pPr>
            <w:r>
              <w:rPr>
                <w:rFonts w:hint="eastAsia" w:ascii="宋体" w:hAnsi="宋体" w:eastAsia="宋体" w:cs="宋体"/>
                <w:szCs w:val="21"/>
              </w:rPr>
              <w:t>内部通话装置，可实现轿厢、机房、监控中心、电梯顶部、电梯无线五方通话；</w:t>
            </w:r>
          </w:p>
          <w:p w14:paraId="4A25EDE1">
            <w:pPr>
              <w:spacing w:line="0" w:lineRule="atLeast"/>
              <w:jc w:val="left"/>
              <w:rPr>
                <w:rFonts w:hint="eastAsia" w:ascii="宋体" w:hAnsi="宋体" w:eastAsia="宋体" w:cs="宋体"/>
                <w:szCs w:val="21"/>
              </w:rPr>
            </w:pPr>
            <w:r>
              <w:rPr>
                <w:rFonts w:hint="eastAsia" w:ascii="宋体" w:hAnsi="宋体" w:eastAsia="宋体" w:cs="宋体"/>
                <w:szCs w:val="21"/>
              </w:rPr>
              <w:t>到站通知（提供声响报站）；</w:t>
            </w:r>
          </w:p>
          <w:p w14:paraId="18CEE2C8">
            <w:pPr>
              <w:spacing w:line="0" w:lineRule="atLeast"/>
              <w:jc w:val="left"/>
              <w:rPr>
                <w:rFonts w:hint="eastAsia" w:ascii="宋体" w:hAnsi="宋体" w:eastAsia="宋体" w:cs="宋体"/>
                <w:szCs w:val="21"/>
              </w:rPr>
            </w:pPr>
            <w:r>
              <w:rPr>
                <w:rFonts w:hint="eastAsia" w:ascii="宋体" w:hAnsi="宋体" w:eastAsia="宋体" w:cs="宋体"/>
                <w:szCs w:val="21"/>
              </w:rPr>
              <w:t>轿厢照明、风扇自动关闭（自动开关控制）；</w:t>
            </w:r>
          </w:p>
          <w:p w14:paraId="6CB00C3A">
            <w:pPr>
              <w:spacing w:line="0" w:lineRule="atLeast"/>
              <w:jc w:val="left"/>
              <w:rPr>
                <w:rFonts w:hint="eastAsia" w:ascii="宋体" w:hAnsi="宋体" w:eastAsia="宋体" w:cs="宋体"/>
                <w:szCs w:val="21"/>
              </w:rPr>
            </w:pPr>
            <w:r>
              <w:rPr>
                <w:rFonts w:hint="eastAsia" w:ascii="宋体" w:hAnsi="宋体" w:eastAsia="宋体" w:cs="宋体"/>
                <w:szCs w:val="21"/>
              </w:rPr>
              <w:t>停电自动应急照明；</w:t>
            </w:r>
          </w:p>
          <w:p w14:paraId="31D9754D">
            <w:pPr>
              <w:spacing w:line="0" w:lineRule="atLeast"/>
              <w:jc w:val="left"/>
              <w:rPr>
                <w:rFonts w:hint="eastAsia" w:ascii="宋体" w:hAnsi="宋体" w:eastAsia="宋体" w:cs="宋体"/>
                <w:szCs w:val="21"/>
              </w:rPr>
            </w:pPr>
            <w:r>
              <w:rPr>
                <w:rFonts w:hint="eastAsia" w:ascii="宋体" w:hAnsi="宋体" w:eastAsia="宋体" w:cs="宋体"/>
                <w:szCs w:val="21"/>
              </w:rPr>
              <w:t>轿厢内误指令取消功能；</w:t>
            </w:r>
          </w:p>
          <w:p w14:paraId="4BF9CE5D">
            <w:pPr>
              <w:spacing w:line="0" w:lineRule="atLeast"/>
              <w:jc w:val="left"/>
              <w:rPr>
                <w:rFonts w:hint="eastAsia" w:ascii="宋体" w:hAnsi="宋体" w:eastAsia="宋体" w:cs="宋体"/>
                <w:szCs w:val="21"/>
              </w:rPr>
            </w:pPr>
            <w:r>
              <w:rPr>
                <w:rFonts w:hint="eastAsia" w:ascii="宋体" w:hAnsi="宋体" w:eastAsia="宋体" w:cs="宋体"/>
                <w:szCs w:val="21"/>
              </w:rPr>
              <w:t>门停止运行功能；</w:t>
            </w:r>
          </w:p>
          <w:p w14:paraId="317260CA">
            <w:pPr>
              <w:spacing w:line="0" w:lineRule="atLeast"/>
              <w:jc w:val="left"/>
              <w:rPr>
                <w:rFonts w:hint="eastAsia" w:ascii="宋体" w:hAnsi="宋体" w:eastAsia="宋体" w:cs="宋体"/>
                <w:szCs w:val="21"/>
              </w:rPr>
            </w:pPr>
            <w:r>
              <w:rPr>
                <w:rFonts w:hint="eastAsia" w:ascii="宋体" w:hAnsi="宋体" w:eastAsia="宋体" w:cs="宋体"/>
                <w:szCs w:val="21"/>
              </w:rPr>
              <w:t>检修操作功能（轿顶、机房）；</w:t>
            </w:r>
          </w:p>
          <w:p w14:paraId="76BAEEAE">
            <w:pPr>
              <w:spacing w:line="0" w:lineRule="atLeast"/>
              <w:jc w:val="left"/>
              <w:rPr>
                <w:rFonts w:hint="eastAsia" w:ascii="宋体" w:hAnsi="宋体" w:eastAsia="宋体" w:cs="宋体"/>
                <w:szCs w:val="21"/>
              </w:rPr>
            </w:pPr>
            <w:r>
              <w:rPr>
                <w:rFonts w:hint="eastAsia" w:ascii="宋体" w:hAnsi="宋体" w:eastAsia="宋体" w:cs="宋体"/>
                <w:szCs w:val="21"/>
              </w:rPr>
              <w:t>运行次数显示；</w:t>
            </w:r>
          </w:p>
          <w:p w14:paraId="78739D9D">
            <w:pPr>
              <w:spacing w:line="0" w:lineRule="atLeast"/>
              <w:jc w:val="left"/>
              <w:rPr>
                <w:rFonts w:hint="eastAsia" w:ascii="宋体" w:hAnsi="宋体" w:eastAsia="宋体" w:cs="宋体"/>
                <w:szCs w:val="21"/>
              </w:rPr>
            </w:pPr>
            <w:r>
              <w:rPr>
                <w:rFonts w:hint="eastAsia" w:ascii="宋体" w:hAnsi="宋体" w:eastAsia="宋体" w:cs="宋体"/>
                <w:szCs w:val="21"/>
              </w:rPr>
              <w:t>停车在非门区报警功能；</w:t>
            </w:r>
          </w:p>
          <w:p w14:paraId="24E5D90E">
            <w:pPr>
              <w:spacing w:line="0" w:lineRule="atLeast"/>
              <w:jc w:val="left"/>
              <w:rPr>
                <w:rFonts w:hint="eastAsia" w:ascii="宋体" w:hAnsi="宋体" w:eastAsia="宋体" w:cs="宋体"/>
                <w:szCs w:val="21"/>
              </w:rPr>
            </w:pPr>
            <w:r>
              <w:rPr>
                <w:rFonts w:hint="eastAsia" w:ascii="宋体" w:hAnsi="宋体" w:eastAsia="宋体" w:cs="宋体"/>
                <w:szCs w:val="21"/>
              </w:rPr>
              <w:t>消防应急返回（需提供返馈信号接口）；</w:t>
            </w:r>
          </w:p>
          <w:p w14:paraId="6C78A256">
            <w:pPr>
              <w:spacing w:line="0" w:lineRule="atLeast"/>
              <w:jc w:val="left"/>
              <w:rPr>
                <w:rFonts w:hint="eastAsia" w:ascii="宋体" w:hAnsi="宋体" w:eastAsia="宋体" w:cs="宋体"/>
                <w:szCs w:val="21"/>
              </w:rPr>
            </w:pPr>
            <w:r>
              <w:rPr>
                <w:rFonts w:hint="eastAsia" w:ascii="宋体" w:hAnsi="宋体" w:eastAsia="宋体" w:cs="宋体"/>
                <w:szCs w:val="21"/>
              </w:rPr>
              <w:t>配置视频电缆</w:t>
            </w:r>
          </w:p>
          <w:p w14:paraId="0BD84D9A">
            <w:pPr>
              <w:spacing w:line="0" w:lineRule="atLeast"/>
              <w:jc w:val="left"/>
              <w:rPr>
                <w:rFonts w:hint="eastAsia" w:ascii="宋体" w:hAnsi="宋体" w:eastAsia="宋体" w:cs="宋体"/>
                <w:szCs w:val="21"/>
              </w:rPr>
            </w:pPr>
            <w:r>
              <w:rPr>
                <w:rFonts w:hint="eastAsia" w:ascii="宋体" w:hAnsi="宋体" w:eastAsia="宋体" w:cs="宋体"/>
                <w:szCs w:val="21"/>
              </w:rPr>
              <w:t>配置单冷空调</w:t>
            </w:r>
          </w:p>
          <w:p w14:paraId="74C5477C">
            <w:pPr>
              <w:spacing w:line="0" w:lineRule="atLeast"/>
              <w:jc w:val="left"/>
              <w:rPr>
                <w:rFonts w:hint="eastAsia" w:ascii="宋体" w:hAnsi="宋体" w:eastAsia="宋体" w:cs="宋体"/>
                <w:szCs w:val="21"/>
              </w:rPr>
            </w:pPr>
            <w:r>
              <w:rPr>
                <w:rFonts w:hint="eastAsia" w:ascii="宋体" w:hAnsi="宋体" w:eastAsia="宋体" w:cs="宋体"/>
                <w:szCs w:val="21"/>
              </w:rPr>
              <w:t>动力电源：380V/50Hz,照明电源：220V/50Hz动力电源：380V/50Hz,照明电源：220V/50Hz</w:t>
            </w:r>
          </w:p>
        </w:tc>
      </w:tr>
    </w:tbl>
    <w:p w14:paraId="6F081E39">
      <w:pPr>
        <w:rPr>
          <w:rFonts w:hint="eastAsia" w:ascii="宋体" w:hAnsi="宋体" w:eastAsia="宋体" w:cs="Times New Roman"/>
          <w:sz w:val="24"/>
          <w:szCs w:val="24"/>
        </w:rPr>
      </w:pPr>
    </w:p>
    <w:p w14:paraId="4932FB1B">
      <w:pPr>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注：发纹不锈钢厚度不小于1.2mm。</w:t>
      </w:r>
      <w:bookmarkStart w:id="2" w:name="_GoBack"/>
      <w:bookmarkEnd w:id="2"/>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41F3">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91DE2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B91DE2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B8FF0">
    <w:pPr>
      <w:pStyle w:val="1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76E27"/>
    <w:multiLevelType w:val="singleLevel"/>
    <w:tmpl w:val="F7F76E27"/>
    <w:lvl w:ilvl="0" w:tentative="0">
      <w:start w:val="1"/>
      <w:numFmt w:val="decimal"/>
      <w:lvlText w:val="%1)"/>
      <w:lvlJc w:val="left"/>
      <w:pPr>
        <w:ind w:left="425" w:hanging="425"/>
      </w:pPr>
      <w:rPr>
        <w:rFonts w:hint="default"/>
      </w:rPr>
    </w:lvl>
  </w:abstractNum>
  <w:abstractNum w:abstractNumId="1">
    <w:nsid w:val="004E5407"/>
    <w:multiLevelType w:val="singleLevel"/>
    <w:tmpl w:val="004E5407"/>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ZTYxMzcwYjI0YmMwNGZjZjllMmJmMjBhOTA1NDUifQ=="/>
  </w:docVars>
  <w:rsids>
    <w:rsidRoot w:val="00CE0FBC"/>
    <w:rsid w:val="0005270A"/>
    <w:rsid w:val="0013790B"/>
    <w:rsid w:val="002A6052"/>
    <w:rsid w:val="003B0CB9"/>
    <w:rsid w:val="0040142C"/>
    <w:rsid w:val="00553E40"/>
    <w:rsid w:val="00555322"/>
    <w:rsid w:val="00761DD3"/>
    <w:rsid w:val="008814C2"/>
    <w:rsid w:val="009759DB"/>
    <w:rsid w:val="00B13DB5"/>
    <w:rsid w:val="00B9276B"/>
    <w:rsid w:val="00CD69BA"/>
    <w:rsid w:val="00CE0FBC"/>
    <w:rsid w:val="00D05E02"/>
    <w:rsid w:val="00D676FB"/>
    <w:rsid w:val="00DE19FE"/>
    <w:rsid w:val="00E166F8"/>
    <w:rsid w:val="00EC22A7"/>
    <w:rsid w:val="00EF613A"/>
    <w:rsid w:val="00F64D2C"/>
    <w:rsid w:val="00FA0E83"/>
    <w:rsid w:val="01FC34F8"/>
    <w:rsid w:val="026A66C6"/>
    <w:rsid w:val="029C6366"/>
    <w:rsid w:val="07E115ED"/>
    <w:rsid w:val="084C293E"/>
    <w:rsid w:val="088F72C7"/>
    <w:rsid w:val="08A8344F"/>
    <w:rsid w:val="0B5E6E53"/>
    <w:rsid w:val="0B8931A1"/>
    <w:rsid w:val="0C8E6E99"/>
    <w:rsid w:val="0D396813"/>
    <w:rsid w:val="0EB6385C"/>
    <w:rsid w:val="0FD31425"/>
    <w:rsid w:val="11204DED"/>
    <w:rsid w:val="115F0B27"/>
    <w:rsid w:val="11A31148"/>
    <w:rsid w:val="12B156BF"/>
    <w:rsid w:val="12C2446F"/>
    <w:rsid w:val="12FE3A23"/>
    <w:rsid w:val="14912A58"/>
    <w:rsid w:val="14E028EA"/>
    <w:rsid w:val="187C4079"/>
    <w:rsid w:val="187E4294"/>
    <w:rsid w:val="1890545D"/>
    <w:rsid w:val="19250671"/>
    <w:rsid w:val="1A0C60AB"/>
    <w:rsid w:val="1AE54B67"/>
    <w:rsid w:val="1B6B4DC9"/>
    <w:rsid w:val="1BDB53D8"/>
    <w:rsid w:val="1BE7599C"/>
    <w:rsid w:val="1D87382E"/>
    <w:rsid w:val="1D9B64E8"/>
    <w:rsid w:val="1EAB45E0"/>
    <w:rsid w:val="1EAD6CC6"/>
    <w:rsid w:val="1F214F6F"/>
    <w:rsid w:val="1FBC4C5B"/>
    <w:rsid w:val="1FDA7E7F"/>
    <w:rsid w:val="20074AD0"/>
    <w:rsid w:val="207D77CA"/>
    <w:rsid w:val="208C2FC5"/>
    <w:rsid w:val="211F34E2"/>
    <w:rsid w:val="227238B9"/>
    <w:rsid w:val="227B0BEC"/>
    <w:rsid w:val="23FA7D08"/>
    <w:rsid w:val="2689097A"/>
    <w:rsid w:val="268B6D35"/>
    <w:rsid w:val="26A01757"/>
    <w:rsid w:val="27363334"/>
    <w:rsid w:val="286C474B"/>
    <w:rsid w:val="286F47A9"/>
    <w:rsid w:val="293750A8"/>
    <w:rsid w:val="29810257"/>
    <w:rsid w:val="2B764C16"/>
    <w:rsid w:val="2C5C3880"/>
    <w:rsid w:val="2C854F76"/>
    <w:rsid w:val="2CE40DAB"/>
    <w:rsid w:val="2D980133"/>
    <w:rsid w:val="2E9F32A7"/>
    <w:rsid w:val="2F010EA2"/>
    <w:rsid w:val="309C229D"/>
    <w:rsid w:val="30BA4E82"/>
    <w:rsid w:val="32CA4DBB"/>
    <w:rsid w:val="33341388"/>
    <w:rsid w:val="35A70F55"/>
    <w:rsid w:val="36303D82"/>
    <w:rsid w:val="36892E3C"/>
    <w:rsid w:val="37CB4779"/>
    <w:rsid w:val="384024B0"/>
    <w:rsid w:val="384A436D"/>
    <w:rsid w:val="38AE218D"/>
    <w:rsid w:val="391E58F0"/>
    <w:rsid w:val="39626AD0"/>
    <w:rsid w:val="3A212AF5"/>
    <w:rsid w:val="3A8E1DD4"/>
    <w:rsid w:val="3B2301E5"/>
    <w:rsid w:val="3B3746E2"/>
    <w:rsid w:val="3B4F1B23"/>
    <w:rsid w:val="3D0F48FB"/>
    <w:rsid w:val="3DC660E6"/>
    <w:rsid w:val="3F4502E4"/>
    <w:rsid w:val="3F5325BC"/>
    <w:rsid w:val="403E0255"/>
    <w:rsid w:val="4077476C"/>
    <w:rsid w:val="40CB096D"/>
    <w:rsid w:val="41136518"/>
    <w:rsid w:val="45E9647F"/>
    <w:rsid w:val="4850597D"/>
    <w:rsid w:val="497C50C6"/>
    <w:rsid w:val="4A5E2A1E"/>
    <w:rsid w:val="4B6B24C5"/>
    <w:rsid w:val="4BFC353A"/>
    <w:rsid w:val="4C1523DE"/>
    <w:rsid w:val="4C5E6E56"/>
    <w:rsid w:val="4C9E6B03"/>
    <w:rsid w:val="50256740"/>
    <w:rsid w:val="502D3BE0"/>
    <w:rsid w:val="53063317"/>
    <w:rsid w:val="531728AD"/>
    <w:rsid w:val="5339575F"/>
    <w:rsid w:val="54FA0B7F"/>
    <w:rsid w:val="551327CD"/>
    <w:rsid w:val="575B4E8C"/>
    <w:rsid w:val="579563D8"/>
    <w:rsid w:val="58450D5F"/>
    <w:rsid w:val="585B1424"/>
    <w:rsid w:val="58842533"/>
    <w:rsid w:val="58956EA7"/>
    <w:rsid w:val="58D56FF6"/>
    <w:rsid w:val="58E97747"/>
    <w:rsid w:val="5ACA5BD0"/>
    <w:rsid w:val="5AF269CE"/>
    <w:rsid w:val="5B2C4357"/>
    <w:rsid w:val="5C243452"/>
    <w:rsid w:val="5C294C3A"/>
    <w:rsid w:val="5DC461E1"/>
    <w:rsid w:val="5DEB6691"/>
    <w:rsid w:val="5E6B5DBE"/>
    <w:rsid w:val="5EC302AE"/>
    <w:rsid w:val="5ECB37A8"/>
    <w:rsid w:val="60066961"/>
    <w:rsid w:val="6007468A"/>
    <w:rsid w:val="604E26E7"/>
    <w:rsid w:val="63623C8A"/>
    <w:rsid w:val="63E23686"/>
    <w:rsid w:val="642852BD"/>
    <w:rsid w:val="64866409"/>
    <w:rsid w:val="64AC6CCD"/>
    <w:rsid w:val="657A4D77"/>
    <w:rsid w:val="67F623DA"/>
    <w:rsid w:val="6AB27320"/>
    <w:rsid w:val="6B351E2D"/>
    <w:rsid w:val="6CB00687"/>
    <w:rsid w:val="6CE7578E"/>
    <w:rsid w:val="6D2A5EBC"/>
    <w:rsid w:val="6DCC603B"/>
    <w:rsid w:val="6F544562"/>
    <w:rsid w:val="6F7044D6"/>
    <w:rsid w:val="6FFE3469"/>
    <w:rsid w:val="703C6DFE"/>
    <w:rsid w:val="70F45084"/>
    <w:rsid w:val="7368134C"/>
    <w:rsid w:val="74B760DD"/>
    <w:rsid w:val="752D2013"/>
    <w:rsid w:val="75A67C94"/>
    <w:rsid w:val="75F17192"/>
    <w:rsid w:val="7614275E"/>
    <w:rsid w:val="76430592"/>
    <w:rsid w:val="774D03D6"/>
    <w:rsid w:val="777B3B01"/>
    <w:rsid w:val="781C58D5"/>
    <w:rsid w:val="793451C4"/>
    <w:rsid w:val="7A9949B4"/>
    <w:rsid w:val="7ABA5377"/>
    <w:rsid w:val="7B753B9B"/>
    <w:rsid w:val="7C813AF8"/>
    <w:rsid w:val="7D117D89"/>
    <w:rsid w:val="7D2630DA"/>
    <w:rsid w:val="7D621167"/>
    <w:rsid w:val="7DAE716E"/>
    <w:rsid w:val="7E492AC2"/>
    <w:rsid w:val="7F2B7381"/>
    <w:rsid w:val="DAEEE5D2"/>
    <w:rsid w:val="FBDF56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6" w:lineRule="auto"/>
      <w:outlineLvl w:val="0"/>
    </w:pPr>
    <w:rPr>
      <w:rFonts w:cs="宋体"/>
      <w:b/>
      <w:bCs/>
      <w:kern w:val="44"/>
      <w:sz w:val="44"/>
      <w:szCs w:val="44"/>
    </w:rPr>
  </w:style>
  <w:style w:type="paragraph" w:styleId="3">
    <w:name w:val="heading 2"/>
    <w:basedOn w:val="1"/>
    <w:next w:val="1"/>
    <w:link w:val="18"/>
    <w:qFormat/>
    <w:uiPriority w:val="99"/>
    <w:pPr>
      <w:keepNext/>
      <w:keepLines/>
      <w:spacing w:before="260" w:after="260" w:line="412" w:lineRule="auto"/>
      <w:outlineLvl w:val="1"/>
    </w:pPr>
    <w:rPr>
      <w:rFonts w:ascii="Arial" w:hAnsi="Arial" w:eastAsia="黑体"/>
      <w:b/>
      <w:sz w:val="32"/>
    </w:rPr>
  </w:style>
  <w:style w:type="paragraph" w:styleId="4">
    <w:name w:val="heading 3"/>
    <w:basedOn w:val="1"/>
    <w:next w:val="1"/>
    <w:link w:val="19"/>
    <w:qFormat/>
    <w:uiPriority w:val="99"/>
    <w:pPr>
      <w:keepNext/>
      <w:keepLines/>
      <w:spacing w:before="260" w:after="260" w:line="412" w:lineRule="auto"/>
      <w:outlineLvl w:val="2"/>
    </w:pPr>
    <w:rPr>
      <w:rFonts w:cs="宋体"/>
      <w:b/>
      <w:sz w:val="32"/>
    </w:rPr>
  </w:style>
  <w:style w:type="paragraph" w:styleId="5">
    <w:name w:val="heading 4"/>
    <w:basedOn w:val="1"/>
    <w:next w:val="1"/>
    <w:link w:val="20"/>
    <w:qFormat/>
    <w:uiPriority w:val="9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ody Text"/>
    <w:basedOn w:val="1"/>
    <w:link w:val="21"/>
    <w:qFormat/>
    <w:uiPriority w:val="99"/>
    <w:rPr>
      <w:sz w:val="24"/>
      <w:szCs w:val="20"/>
    </w:rPr>
  </w:style>
  <w:style w:type="paragraph" w:styleId="8">
    <w:name w:val="Balloon Text"/>
    <w:basedOn w:val="1"/>
    <w:link w:val="27"/>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w:basedOn w:val="7"/>
    <w:next w:val="1"/>
    <w:unhideWhenUsed/>
    <w:qFormat/>
    <w:uiPriority w:val="99"/>
    <w:pPr>
      <w:adjustRightInd w:val="0"/>
      <w:spacing w:line="360" w:lineRule="auto"/>
      <w:ind w:firstLine="420"/>
      <w:jc w:val="center"/>
      <w:textAlignment w:val="baseline"/>
    </w:pPr>
    <w:rPr>
      <w:rFonts w:ascii="宋体" w:hAnsi="宋体"/>
      <w:b/>
      <w:bCs/>
      <w:color w:val="000000"/>
      <w:sz w:val="72"/>
      <w:szCs w:val="20"/>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annotation reference"/>
    <w:basedOn w:val="14"/>
    <w:semiHidden/>
    <w:unhideWhenUsed/>
    <w:qFormat/>
    <w:uiPriority w:val="99"/>
    <w:rPr>
      <w:sz w:val="21"/>
      <w:szCs w:val="21"/>
    </w:rPr>
  </w:style>
  <w:style w:type="character" w:customStyle="1" w:styleId="17">
    <w:name w:val="标题 1 Char"/>
    <w:basedOn w:val="14"/>
    <w:link w:val="2"/>
    <w:qFormat/>
    <w:uiPriority w:val="9"/>
    <w:rPr>
      <w:rFonts w:ascii="Calibri" w:hAnsi="Calibri"/>
      <w:b/>
      <w:bCs/>
      <w:kern w:val="44"/>
      <w:sz w:val="44"/>
      <w:szCs w:val="44"/>
    </w:rPr>
  </w:style>
  <w:style w:type="character" w:customStyle="1" w:styleId="18">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19">
    <w:name w:val="标题 3 Char"/>
    <w:basedOn w:val="14"/>
    <w:link w:val="4"/>
    <w:semiHidden/>
    <w:qFormat/>
    <w:uiPriority w:val="9"/>
    <w:rPr>
      <w:rFonts w:ascii="Calibri" w:hAnsi="Calibri"/>
      <w:b/>
      <w:bCs/>
      <w:sz w:val="32"/>
      <w:szCs w:val="32"/>
    </w:rPr>
  </w:style>
  <w:style w:type="character" w:customStyle="1" w:styleId="20">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1">
    <w:name w:val="正文文本 Char"/>
    <w:basedOn w:val="14"/>
    <w:link w:val="7"/>
    <w:qFormat/>
    <w:locked/>
    <w:uiPriority w:val="99"/>
    <w:rPr>
      <w:rFonts w:ascii="Calibri" w:hAnsi="Calibri" w:cs="Times New Roman"/>
      <w:kern w:val="2"/>
      <w:sz w:val="24"/>
    </w:rPr>
  </w:style>
  <w:style w:type="character" w:customStyle="1" w:styleId="22">
    <w:name w:val="页脚 Char"/>
    <w:basedOn w:val="14"/>
    <w:link w:val="9"/>
    <w:semiHidden/>
    <w:qFormat/>
    <w:uiPriority w:val="99"/>
    <w:rPr>
      <w:rFonts w:ascii="Calibri" w:hAnsi="Calibri"/>
      <w:sz w:val="18"/>
      <w:szCs w:val="18"/>
    </w:rPr>
  </w:style>
  <w:style w:type="character" w:customStyle="1" w:styleId="23">
    <w:name w:val="页眉 Char"/>
    <w:basedOn w:val="14"/>
    <w:link w:val="10"/>
    <w:semiHidden/>
    <w:qFormat/>
    <w:uiPriority w:val="99"/>
    <w:rPr>
      <w:rFonts w:ascii="Calibri" w:hAnsi="Calibri"/>
      <w:sz w:val="18"/>
      <w:szCs w:val="18"/>
    </w:rPr>
  </w:style>
  <w:style w:type="paragraph" w:customStyle="1" w:styleId="24">
    <w:name w:val="正文文本1"/>
    <w:basedOn w:val="1"/>
    <w:qFormat/>
    <w:uiPriority w:val="99"/>
    <w:pPr>
      <w:spacing w:after="120"/>
    </w:pPr>
  </w:style>
  <w:style w:type="paragraph" w:customStyle="1" w:styleId="25">
    <w:name w:val="Default"/>
    <w:qFormat/>
    <w:uiPriority w:val="99"/>
    <w:pPr>
      <w:widowControl w:val="0"/>
      <w:autoSpaceDE w:val="0"/>
      <w:autoSpaceDN w:val="0"/>
      <w:adjustRightInd w:val="0"/>
    </w:pPr>
    <w:rPr>
      <w:rFonts w:ascii="......." w:hAnsi="......." w:eastAsia="......." w:cs="......."/>
      <w:color w:val="000000"/>
      <w:sz w:val="24"/>
      <w:szCs w:val="24"/>
      <w:lang w:val="en-US" w:eastAsia="zh-CN" w:bidi="ar-SA"/>
    </w:rPr>
  </w:style>
  <w:style w:type="paragraph" w:customStyle="1" w:styleId="26">
    <w:name w:val="列出段落1"/>
    <w:basedOn w:val="1"/>
    <w:qFormat/>
    <w:uiPriority w:val="99"/>
    <w:pPr>
      <w:ind w:firstLine="420" w:firstLineChars="200"/>
    </w:pPr>
  </w:style>
  <w:style w:type="character" w:customStyle="1" w:styleId="27">
    <w:name w:val="批注框文本 Char"/>
    <w:basedOn w:val="14"/>
    <w:link w:val="8"/>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5069</Words>
  <Characters>5297</Characters>
  <Lines>80</Lines>
  <Paragraphs>22</Paragraphs>
  <TotalTime>156</TotalTime>
  <ScaleCrop>false</ScaleCrop>
  <LinksUpToDate>false</LinksUpToDate>
  <CharactersWithSpaces>5316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2024-01-23T22:13:00Z</dcterms:created>
  <dc:creator>lenovo</dc:creator>
  <cp:lastModifiedBy>RE-Z</cp:lastModifiedBy>
  <cp:lastPrinted>2024-09-04T02:30:00Z</cp:lastPrinted>
  <dcterms:modified xsi:type="dcterms:W3CDTF">2024-09-26T02:23:27Z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0B4DB2D0B4FE4F3EAD30111C9EF9F7D8_13</vt:lpwstr>
  </property>
</Properties>
</file>